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7CB1F" w14:textId="776CCA97" w:rsidR="00460054" w:rsidRPr="0072658D" w:rsidRDefault="006A1602" w:rsidP="00065CF6">
      <w:pPr>
        <w:jc w:val="center"/>
        <w:rPr>
          <w:color w:val="77697A" w:themeColor="accent6" w:themeShade="BF"/>
          <w:sz w:val="40"/>
          <w:szCs w:val="40"/>
          <w:lang w:val="en-US"/>
        </w:rPr>
      </w:pPr>
      <w:bookmarkStart w:id="0" w:name="_Hlk7020053"/>
      <w:r>
        <w:rPr>
          <w:color w:val="77697A" w:themeColor="accent6" w:themeShade="BF"/>
          <w:sz w:val="40"/>
          <w:szCs w:val="40"/>
          <w:lang w:val="en-US"/>
        </w:rPr>
        <w:t>Action</w:t>
      </w:r>
      <w:r w:rsidR="000D1D25">
        <w:rPr>
          <w:color w:val="77697A" w:themeColor="accent6" w:themeShade="BF"/>
          <w:sz w:val="40"/>
          <w:szCs w:val="40"/>
          <w:lang w:val="en-US"/>
        </w:rPr>
        <w:t xml:space="preserve"> P</w:t>
      </w:r>
      <w:r>
        <w:rPr>
          <w:color w:val="77697A" w:themeColor="accent6" w:themeShade="BF"/>
          <w:sz w:val="40"/>
          <w:szCs w:val="40"/>
          <w:lang w:val="en-US"/>
        </w:rPr>
        <w:t>lan</w:t>
      </w:r>
      <w:r w:rsidR="0044791B">
        <w:rPr>
          <w:color w:val="77697A" w:themeColor="accent6" w:themeShade="BF"/>
          <w:sz w:val="40"/>
          <w:szCs w:val="40"/>
          <w:lang w:val="en-US"/>
        </w:rPr>
        <w:t xml:space="preserve"> 203</w:t>
      </w:r>
      <w:r w:rsidR="0098274E">
        <w:rPr>
          <w:color w:val="77697A" w:themeColor="accent6" w:themeShade="BF"/>
          <w:sz w:val="40"/>
          <w:szCs w:val="40"/>
          <w:lang w:val="en-US"/>
        </w:rPr>
        <w:t xml:space="preserve">0 </w:t>
      </w:r>
      <w:r w:rsidR="0098274E">
        <w:rPr>
          <w:color w:val="77697A" w:themeColor="accent6" w:themeShade="BF"/>
          <w:sz w:val="40"/>
          <w:szCs w:val="40"/>
          <w:lang w:val="en-US"/>
        </w:rPr>
        <w:br/>
        <w:t xml:space="preserve">accompanying the </w:t>
      </w:r>
      <w:r w:rsidR="0098274E" w:rsidRPr="0098274E">
        <w:rPr>
          <w:color w:val="77697A" w:themeColor="accent6" w:themeShade="BF"/>
          <w:sz w:val="40"/>
          <w:szCs w:val="40"/>
          <w:lang w:val="en-US"/>
        </w:rPr>
        <w:t xml:space="preserve">Long-term Vision 2030 </w:t>
      </w:r>
      <w:r w:rsidR="00413E35">
        <w:rPr>
          <w:color w:val="77697A" w:themeColor="accent6" w:themeShade="BF"/>
          <w:sz w:val="40"/>
          <w:szCs w:val="40"/>
          <w:lang w:val="en-US"/>
        </w:rPr>
        <w:br/>
      </w:r>
      <w:r w:rsidR="0098274E" w:rsidRPr="0098274E">
        <w:rPr>
          <w:color w:val="77697A" w:themeColor="accent6" w:themeShade="BF"/>
          <w:sz w:val="40"/>
          <w:szCs w:val="40"/>
          <w:lang w:val="en-US"/>
        </w:rPr>
        <w:t>towards combating climate change in the Carpathians</w:t>
      </w:r>
    </w:p>
    <w:p w14:paraId="58F43708" w14:textId="4F5B9894" w:rsidR="00413E35" w:rsidRDefault="00F44CE5" w:rsidP="00065CF6">
      <w:pPr>
        <w:jc w:val="center"/>
        <w:rPr>
          <w:lang w:val="en-US"/>
        </w:rPr>
      </w:pPr>
      <w:r w:rsidRPr="00F44CE5">
        <w:rPr>
          <w:i/>
          <w:iCs/>
          <w:color w:val="77697A" w:themeColor="accent6" w:themeShade="BF"/>
          <w:sz w:val="36"/>
          <w:szCs w:val="36"/>
          <w:lang w:val="en-US"/>
        </w:rPr>
        <w:t>C</w:t>
      </w:r>
      <w:r w:rsidR="00F71850">
        <w:rPr>
          <w:i/>
          <w:iCs/>
          <w:color w:val="77697A" w:themeColor="accent6" w:themeShade="BF"/>
          <w:sz w:val="36"/>
          <w:szCs w:val="36"/>
          <w:lang w:val="en-US"/>
        </w:rPr>
        <w:t xml:space="preserve">arpathian </w:t>
      </w:r>
      <w:r w:rsidRPr="00F44CE5">
        <w:rPr>
          <w:i/>
          <w:iCs/>
          <w:color w:val="77697A" w:themeColor="accent6" w:themeShade="BF"/>
          <w:sz w:val="36"/>
          <w:szCs w:val="36"/>
          <w:lang w:val="en-US"/>
        </w:rPr>
        <w:t>C</w:t>
      </w:r>
      <w:r w:rsidR="00F71850">
        <w:rPr>
          <w:i/>
          <w:iCs/>
          <w:color w:val="77697A" w:themeColor="accent6" w:themeShade="BF"/>
          <w:sz w:val="36"/>
          <w:szCs w:val="36"/>
          <w:lang w:val="en-US"/>
        </w:rPr>
        <w:t>onvention</w:t>
      </w:r>
      <w:r w:rsidRPr="00F44CE5">
        <w:rPr>
          <w:i/>
          <w:iCs/>
          <w:color w:val="77697A" w:themeColor="accent6" w:themeShade="BF"/>
          <w:sz w:val="36"/>
          <w:szCs w:val="36"/>
          <w:lang w:val="en-US"/>
        </w:rPr>
        <w:t xml:space="preserve"> Working Group on Climate Change</w:t>
      </w:r>
    </w:p>
    <w:p w14:paraId="0DA436E9" w14:textId="77777777" w:rsidR="00065CF6" w:rsidRDefault="00065CF6" w:rsidP="00065CF6">
      <w:pPr>
        <w:jc w:val="center"/>
        <w:rPr>
          <w:lang w:val="en-US"/>
        </w:rPr>
      </w:pPr>
    </w:p>
    <w:p w14:paraId="15032C91" w14:textId="392EF184" w:rsidR="00EF660A" w:rsidRPr="0072658D" w:rsidRDefault="00EF660A" w:rsidP="00DB622F">
      <w:pPr>
        <w:pStyle w:val="berschrift2"/>
        <w:shd w:val="clear" w:color="auto" w:fill="FFFFFF" w:themeFill="background1"/>
        <w:spacing w:after="160"/>
        <w:jc w:val="both"/>
        <w:rPr>
          <w:rFonts w:eastAsia="SimSun"/>
          <w:b/>
          <w:lang w:val="en-US"/>
        </w:rPr>
      </w:pPr>
      <w:r w:rsidRPr="0072658D">
        <w:rPr>
          <w:rFonts w:eastAsia="SimSun"/>
          <w:b/>
          <w:lang w:val="en-US"/>
        </w:rPr>
        <w:t>Introduction</w:t>
      </w:r>
    </w:p>
    <w:p w14:paraId="086DC1B3" w14:textId="0D223CB0" w:rsidR="00A2724C" w:rsidRDefault="000912EC" w:rsidP="00592D8B">
      <w:p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</w:t>
      </w:r>
      <w:r w:rsidR="006757DE">
        <w:rPr>
          <w:sz w:val="24"/>
          <w:szCs w:val="24"/>
          <w:lang w:val="en-US"/>
        </w:rPr>
        <w:t xml:space="preserve">e </w:t>
      </w:r>
      <w:r w:rsidR="00BA0AA4">
        <w:rPr>
          <w:sz w:val="24"/>
          <w:szCs w:val="24"/>
          <w:lang w:val="en-US"/>
        </w:rPr>
        <w:t xml:space="preserve">Action Plan accompanying the Long-term Vision 2030 </w:t>
      </w:r>
      <w:r w:rsidR="00BA0AA4" w:rsidRPr="00592D8B">
        <w:rPr>
          <w:sz w:val="24"/>
          <w:szCs w:val="24"/>
          <w:lang w:val="en-US"/>
        </w:rPr>
        <w:t>towards combating climate change in the Carpathians</w:t>
      </w:r>
      <w:r w:rsidR="00BA0AA4">
        <w:rPr>
          <w:sz w:val="24"/>
          <w:szCs w:val="24"/>
          <w:lang w:val="en-US"/>
        </w:rPr>
        <w:t xml:space="preserve"> </w:t>
      </w:r>
      <w:r w:rsidR="00C95D34">
        <w:rPr>
          <w:sz w:val="24"/>
          <w:szCs w:val="24"/>
          <w:lang w:val="en-US"/>
        </w:rPr>
        <w:t xml:space="preserve">sets out </w:t>
      </w:r>
      <w:r w:rsidR="00656E05">
        <w:rPr>
          <w:sz w:val="24"/>
          <w:szCs w:val="24"/>
          <w:lang w:val="en-US"/>
        </w:rPr>
        <w:t xml:space="preserve">concrete activities and milestones for </w:t>
      </w:r>
      <w:r w:rsidR="00005E47">
        <w:rPr>
          <w:sz w:val="24"/>
          <w:szCs w:val="24"/>
          <w:lang w:val="en-US"/>
        </w:rPr>
        <w:t>the C</w:t>
      </w:r>
      <w:r w:rsidR="0059479B">
        <w:rPr>
          <w:sz w:val="24"/>
          <w:szCs w:val="24"/>
          <w:lang w:val="en-US"/>
        </w:rPr>
        <w:t xml:space="preserve">arpathian </w:t>
      </w:r>
      <w:r w:rsidR="00005E47">
        <w:rPr>
          <w:sz w:val="24"/>
          <w:szCs w:val="24"/>
          <w:lang w:val="en-US"/>
        </w:rPr>
        <w:t>C</w:t>
      </w:r>
      <w:r w:rsidR="0059479B">
        <w:rPr>
          <w:sz w:val="24"/>
          <w:szCs w:val="24"/>
          <w:lang w:val="en-US"/>
        </w:rPr>
        <w:t>onvention</w:t>
      </w:r>
      <w:r w:rsidR="00005E47">
        <w:rPr>
          <w:sz w:val="24"/>
          <w:szCs w:val="24"/>
          <w:lang w:val="en-US"/>
        </w:rPr>
        <w:t xml:space="preserve"> Working Group on Climate Change </w:t>
      </w:r>
      <w:proofErr w:type="gramStart"/>
      <w:r w:rsidR="009E35F7">
        <w:rPr>
          <w:sz w:val="24"/>
          <w:szCs w:val="24"/>
          <w:lang w:val="en-US"/>
        </w:rPr>
        <w:t>with regard to</w:t>
      </w:r>
      <w:proofErr w:type="gramEnd"/>
      <w:r w:rsidR="006F4F3E">
        <w:rPr>
          <w:sz w:val="24"/>
          <w:szCs w:val="24"/>
          <w:lang w:val="en-US"/>
        </w:rPr>
        <w:t xml:space="preserve"> achieving the strategic objectives and related targets of the </w:t>
      </w:r>
      <w:r w:rsidR="00FA1D83">
        <w:rPr>
          <w:sz w:val="24"/>
          <w:szCs w:val="24"/>
          <w:lang w:val="en-US"/>
        </w:rPr>
        <w:t>vision</w:t>
      </w:r>
      <w:r w:rsidR="003A47C3">
        <w:rPr>
          <w:sz w:val="24"/>
          <w:szCs w:val="24"/>
          <w:lang w:val="en-US"/>
        </w:rPr>
        <w:t>.</w:t>
      </w:r>
    </w:p>
    <w:p w14:paraId="22F092E9" w14:textId="2DB1A44C" w:rsidR="005751BE" w:rsidRDefault="005751BE" w:rsidP="005751BE">
      <w:pPr>
        <w:pStyle w:val="Default"/>
        <w:spacing w:after="160" w:line="276" w:lineRule="auto"/>
        <w:jc w:val="both"/>
        <w:rPr>
          <w:lang w:val="en-US"/>
        </w:rPr>
      </w:pPr>
      <w:r w:rsidRPr="00730FD9">
        <w:rPr>
          <w:b/>
          <w:bCs/>
          <w:noProof/>
          <w:lang w:val="en-US"/>
        </w:rPr>
        <mc:AlternateContent>
          <mc:Choice Requires="wps">
            <w:drawing>
              <wp:inline distT="0" distB="0" distL="0" distR="0" wp14:anchorId="41E10ED6" wp14:editId="7202F477">
                <wp:extent cx="1076400" cy="6472800"/>
                <wp:effectExtent l="6985" t="0" r="0" b="0"/>
                <wp:docPr id="1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76400" cy="64728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txbx>
                        <w:txbxContent>
                          <w:p w14:paraId="1529EA49" w14:textId="2A8D7269" w:rsidR="005751BE" w:rsidRPr="00730FD9" w:rsidRDefault="005751BE" w:rsidP="005751B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30FD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The Carpathian Convention´s vision for combating climate change is to </w:t>
                            </w:r>
                            <w:r w:rsidR="002643E9" w:rsidRPr="00730FD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strengthen</w:t>
                            </w:r>
                            <w:r w:rsidRPr="00730FD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collaborative efforts towards a </w:t>
                            </w:r>
                            <w:r w:rsidR="00092AE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climate-neutral</w:t>
                            </w:r>
                            <w:r w:rsidRPr="00730FD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path that delivers climate-resilient and sustainable development in the Carpathians</w:t>
                            </w:r>
                          </w:p>
                          <w:p w14:paraId="040DC28C" w14:textId="77777777" w:rsidR="005751BE" w:rsidRPr="002C152D" w:rsidRDefault="005751BE" w:rsidP="005751B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C152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climate-resilient, sustainable</w:t>
                            </w:r>
                          </w:p>
                          <w:p w14:paraId="1EED280A" w14:textId="77777777" w:rsidR="005751BE" w:rsidRPr="002C152D" w:rsidRDefault="005751BE" w:rsidP="005751B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C152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development.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1E10ED6" id="AutoForm 2" o:spid="_x0000_s1026" style="width:84.75pt;height:509.6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" fillcolor="#417a84 [2408]" stroked="f">
                <v:textbox>
                  <w:txbxContent>
                    <w:p w14:paraId="1529EA49" w14:textId="2A8D7269" w:rsidR="005751BE" w:rsidRPr="00730FD9" w:rsidRDefault="005751BE" w:rsidP="005751B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730FD9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The Carpathian Convention´s vision for combating climate change is to </w:t>
                      </w:r>
                      <w:r w:rsidR="002643E9" w:rsidRPr="00730FD9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strengthen</w:t>
                      </w:r>
                      <w:r w:rsidRPr="00730FD9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collaborative efforts towards a </w:t>
                      </w:r>
                      <w:r w:rsidR="00092AE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climate-neutral</w:t>
                      </w:r>
                      <w:r w:rsidRPr="00730FD9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path that delivers climate-resilient and sustainable development in the Carpathians</w:t>
                      </w:r>
                    </w:p>
                    <w:p w14:paraId="040DC28C" w14:textId="77777777" w:rsidR="005751BE" w:rsidRPr="002C152D" w:rsidRDefault="005751BE" w:rsidP="005751B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2C152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climate-resilient, sustainable</w:t>
                      </w:r>
                    </w:p>
                    <w:p w14:paraId="1EED280A" w14:textId="77777777" w:rsidR="005751BE" w:rsidRPr="002C152D" w:rsidRDefault="005751BE" w:rsidP="005751B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2C152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development.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24D036D" w14:textId="2D64E71E" w:rsidR="005F0EC2" w:rsidRPr="00AF473E" w:rsidRDefault="005F0EC2" w:rsidP="006F3D46">
      <w:pPr>
        <w:spacing w:line="276" w:lineRule="auto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The vision promotes mainstreaming of climate change considerations</w:t>
      </w:r>
      <w:r w:rsidRPr="003001E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86788" w:rsidRPr="00D86788">
        <w:rPr>
          <w:rFonts w:ascii="Calibri" w:hAnsi="Calibri" w:cs="Calibri"/>
          <w:color w:val="000000"/>
          <w:sz w:val="24"/>
          <w:szCs w:val="24"/>
        </w:rPr>
        <w:t xml:space="preserve">in all relevant areas of activities under the Carpathian Convention </w:t>
      </w:r>
      <w:r w:rsidR="006E4E9E">
        <w:rPr>
          <w:rFonts w:ascii="Calibri" w:hAnsi="Calibri" w:cs="Calibri"/>
          <w:color w:val="000000"/>
          <w:sz w:val="24"/>
          <w:szCs w:val="24"/>
        </w:rPr>
        <w:t xml:space="preserve">which is specifically reflected in the </w:t>
      </w:r>
      <w:r w:rsidR="006934E0">
        <w:rPr>
          <w:rFonts w:ascii="Calibri" w:hAnsi="Calibri" w:cs="Calibri"/>
          <w:color w:val="000000"/>
          <w:sz w:val="24"/>
          <w:szCs w:val="24"/>
        </w:rPr>
        <w:t>Action Plan</w:t>
      </w:r>
      <w:r w:rsidR="006E4E9E">
        <w:rPr>
          <w:rFonts w:ascii="Calibri" w:hAnsi="Calibri" w:cs="Calibri"/>
          <w:color w:val="000000"/>
          <w:sz w:val="24"/>
          <w:szCs w:val="24"/>
        </w:rPr>
        <w:t xml:space="preserve"> through </w:t>
      </w:r>
      <w:r w:rsidR="00AF473E">
        <w:rPr>
          <w:rFonts w:ascii="Calibri" w:hAnsi="Calibri" w:cs="Calibri"/>
          <w:color w:val="000000"/>
          <w:sz w:val="24"/>
          <w:szCs w:val="24"/>
        </w:rPr>
        <w:t>e</w:t>
      </w:r>
      <w:r w:rsidR="00AF473E" w:rsidRPr="00AF473E">
        <w:rPr>
          <w:rFonts w:ascii="Calibri" w:hAnsi="Calibri" w:cs="Calibri"/>
          <w:color w:val="000000"/>
          <w:sz w:val="24"/>
          <w:szCs w:val="24"/>
        </w:rPr>
        <w:t>stablish</w:t>
      </w:r>
      <w:r w:rsidR="00AF473E">
        <w:rPr>
          <w:rFonts w:ascii="Calibri" w:hAnsi="Calibri" w:cs="Calibri"/>
          <w:color w:val="000000"/>
          <w:sz w:val="24"/>
          <w:szCs w:val="24"/>
        </w:rPr>
        <w:t>ing</w:t>
      </w:r>
      <w:r w:rsidR="00AF473E" w:rsidRPr="00AF473E">
        <w:rPr>
          <w:rFonts w:ascii="Calibri" w:hAnsi="Calibri" w:cs="Calibri"/>
          <w:color w:val="000000"/>
          <w:sz w:val="24"/>
          <w:szCs w:val="24"/>
        </w:rPr>
        <w:t xml:space="preserve"> close cooperation and exchange with </w:t>
      </w:r>
      <w:r w:rsidR="00AF473E">
        <w:rPr>
          <w:rFonts w:ascii="Calibri" w:hAnsi="Calibri" w:cs="Calibri"/>
          <w:color w:val="000000"/>
          <w:sz w:val="24"/>
          <w:szCs w:val="24"/>
        </w:rPr>
        <w:t>other</w:t>
      </w:r>
      <w:r w:rsidR="00AF473E" w:rsidRPr="00AF473E">
        <w:rPr>
          <w:rFonts w:ascii="Calibri" w:hAnsi="Calibri" w:cs="Calibri"/>
          <w:color w:val="000000"/>
          <w:sz w:val="24"/>
          <w:szCs w:val="24"/>
        </w:rPr>
        <w:t xml:space="preserve"> thematic Working Groups</w:t>
      </w:r>
      <w:r w:rsidR="00AF473E">
        <w:rPr>
          <w:rFonts w:ascii="Calibri" w:hAnsi="Calibri" w:cs="Calibri"/>
          <w:color w:val="000000"/>
          <w:sz w:val="24"/>
          <w:szCs w:val="24"/>
        </w:rPr>
        <w:t>.</w:t>
      </w:r>
    </w:p>
    <w:p w14:paraId="3948BD09" w14:textId="7C5EC1AE" w:rsidR="00DD5A28" w:rsidRDefault="00A450E8" w:rsidP="00DD5A28">
      <w:p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</w:t>
      </w:r>
      <w:r w:rsidR="00EC416A">
        <w:rPr>
          <w:sz w:val="24"/>
          <w:szCs w:val="24"/>
          <w:lang w:val="en-US"/>
        </w:rPr>
        <w:t>Action P</w:t>
      </w:r>
      <w:r w:rsidR="0052583C">
        <w:rPr>
          <w:sz w:val="24"/>
          <w:szCs w:val="24"/>
          <w:lang w:val="en-US"/>
        </w:rPr>
        <w:t>l</w:t>
      </w:r>
      <w:r w:rsidR="00EC416A">
        <w:rPr>
          <w:sz w:val="24"/>
          <w:szCs w:val="24"/>
          <w:lang w:val="en-US"/>
        </w:rPr>
        <w:t xml:space="preserve">an </w:t>
      </w:r>
      <w:r w:rsidR="00156161">
        <w:rPr>
          <w:sz w:val="24"/>
          <w:szCs w:val="24"/>
          <w:lang w:val="en-US"/>
        </w:rPr>
        <w:t xml:space="preserve">shall provide </w:t>
      </w:r>
      <w:r w:rsidR="00E623DD">
        <w:rPr>
          <w:sz w:val="24"/>
          <w:szCs w:val="24"/>
          <w:lang w:val="en-US"/>
        </w:rPr>
        <w:t>overall guidance for the Working Group´s agenda</w:t>
      </w:r>
      <w:r w:rsidR="0052583C">
        <w:rPr>
          <w:sz w:val="24"/>
          <w:szCs w:val="24"/>
          <w:lang w:val="en-US"/>
        </w:rPr>
        <w:t xml:space="preserve"> and related </w:t>
      </w:r>
      <w:r w:rsidR="004050CB">
        <w:rPr>
          <w:sz w:val="24"/>
          <w:szCs w:val="24"/>
          <w:lang w:val="en-US"/>
        </w:rPr>
        <w:t>Workplans for the upcoming implementation periods starting 2021</w:t>
      </w:r>
      <w:r w:rsidR="00DD5A28">
        <w:rPr>
          <w:sz w:val="24"/>
          <w:szCs w:val="24"/>
          <w:lang w:val="en-US"/>
        </w:rPr>
        <w:t xml:space="preserve">. Each activity is allied with one of the seven strategic objectives and </w:t>
      </w:r>
      <w:r w:rsidR="00E719CC">
        <w:rPr>
          <w:sz w:val="24"/>
          <w:szCs w:val="24"/>
          <w:lang w:val="en-US"/>
        </w:rPr>
        <w:t>are intended to be accomplished by 2030</w:t>
      </w:r>
      <w:r w:rsidR="00DD5A28">
        <w:rPr>
          <w:sz w:val="24"/>
          <w:szCs w:val="24"/>
          <w:lang w:val="en-US"/>
        </w:rPr>
        <w:t xml:space="preserve">. Milestones </w:t>
      </w:r>
      <w:r w:rsidR="005B0664">
        <w:rPr>
          <w:sz w:val="24"/>
          <w:szCs w:val="24"/>
          <w:lang w:val="en-US"/>
        </w:rPr>
        <w:t>shall</w:t>
      </w:r>
      <w:r w:rsidR="00C35F81">
        <w:rPr>
          <w:sz w:val="24"/>
          <w:szCs w:val="24"/>
          <w:lang w:val="en-US"/>
        </w:rPr>
        <w:t xml:space="preserve"> be </w:t>
      </w:r>
      <w:r w:rsidR="00DD5A28">
        <w:rPr>
          <w:sz w:val="24"/>
          <w:szCs w:val="24"/>
          <w:lang w:val="en-US"/>
        </w:rPr>
        <w:t xml:space="preserve">set on a yearly basis to allow for monitoring progress. </w:t>
      </w:r>
    </w:p>
    <w:p w14:paraId="431C6918" w14:textId="2C2F4CBF" w:rsidR="00DD5A28" w:rsidRDefault="009C1349" w:rsidP="006F3D46">
      <w:p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WG CC</w:t>
      </w:r>
      <w:r w:rsidR="00541A7D">
        <w:rPr>
          <w:sz w:val="24"/>
          <w:szCs w:val="24"/>
          <w:lang w:val="en-US"/>
        </w:rPr>
        <w:t xml:space="preserve"> shall prioritize tasks and activities under the Strategic Objectives</w:t>
      </w:r>
      <w:r w:rsidR="0022728C">
        <w:rPr>
          <w:sz w:val="24"/>
          <w:szCs w:val="24"/>
          <w:lang w:val="en-US"/>
        </w:rPr>
        <w:t xml:space="preserve"> and </w:t>
      </w:r>
      <w:r w:rsidR="009D6BF5" w:rsidRPr="00162DE9">
        <w:rPr>
          <w:b/>
          <w:bCs/>
          <w:sz w:val="24"/>
          <w:szCs w:val="24"/>
          <w:lang w:val="en-US"/>
        </w:rPr>
        <w:t>elaborate concrete Workplans for the implementation per</w:t>
      </w:r>
      <w:r w:rsidR="00287616" w:rsidRPr="00162DE9">
        <w:rPr>
          <w:b/>
          <w:bCs/>
          <w:sz w:val="24"/>
          <w:szCs w:val="24"/>
          <w:lang w:val="en-US"/>
        </w:rPr>
        <w:t>iods of each 3 years</w:t>
      </w:r>
      <w:r w:rsidR="00065CF6">
        <w:rPr>
          <w:rStyle w:val="Funotenzeichen"/>
          <w:b/>
          <w:bCs/>
          <w:sz w:val="24"/>
          <w:szCs w:val="24"/>
          <w:lang w:val="en-US"/>
        </w:rPr>
        <w:footnoteReference w:id="1"/>
      </w:r>
      <w:r w:rsidR="00287616">
        <w:rPr>
          <w:sz w:val="24"/>
          <w:szCs w:val="24"/>
          <w:lang w:val="en-US"/>
        </w:rPr>
        <w:t>, including</w:t>
      </w:r>
      <w:r w:rsidR="00A82954">
        <w:rPr>
          <w:sz w:val="24"/>
          <w:szCs w:val="24"/>
          <w:lang w:val="en-US"/>
        </w:rPr>
        <w:t xml:space="preserve"> methodological approaches, sharing responsibilities and identifying concrete actors for implementation</w:t>
      </w:r>
      <w:r w:rsidR="001A47ED">
        <w:rPr>
          <w:sz w:val="24"/>
          <w:szCs w:val="24"/>
          <w:lang w:val="en-US"/>
        </w:rPr>
        <w:t xml:space="preserve">. </w:t>
      </w:r>
      <w:r w:rsidR="0010751A">
        <w:rPr>
          <w:sz w:val="24"/>
          <w:szCs w:val="24"/>
          <w:lang w:val="en-US"/>
        </w:rPr>
        <w:t>Priorit</w:t>
      </w:r>
      <w:r w:rsidR="00B60650">
        <w:rPr>
          <w:sz w:val="24"/>
          <w:szCs w:val="24"/>
          <w:lang w:val="en-US"/>
        </w:rPr>
        <w:t>i</w:t>
      </w:r>
      <w:r w:rsidR="0010751A">
        <w:rPr>
          <w:sz w:val="24"/>
          <w:szCs w:val="24"/>
          <w:lang w:val="en-US"/>
        </w:rPr>
        <w:t xml:space="preserve">zation and </w:t>
      </w:r>
      <w:r w:rsidR="00B60650">
        <w:rPr>
          <w:sz w:val="24"/>
          <w:szCs w:val="24"/>
          <w:lang w:val="en-US"/>
        </w:rPr>
        <w:t xml:space="preserve">planning </w:t>
      </w:r>
      <w:r w:rsidR="00EC34E3">
        <w:rPr>
          <w:sz w:val="24"/>
          <w:szCs w:val="24"/>
          <w:lang w:val="en-US"/>
        </w:rPr>
        <w:t xml:space="preserve">for </w:t>
      </w:r>
      <w:r w:rsidR="00CF2DE0">
        <w:rPr>
          <w:sz w:val="24"/>
          <w:szCs w:val="24"/>
          <w:lang w:val="en-US"/>
        </w:rPr>
        <w:t xml:space="preserve">selected activities </w:t>
      </w:r>
      <w:r w:rsidR="00B60650">
        <w:rPr>
          <w:sz w:val="24"/>
          <w:szCs w:val="24"/>
          <w:lang w:val="en-US"/>
        </w:rPr>
        <w:t>in further detail</w:t>
      </w:r>
      <w:r w:rsidR="00CF2DE0">
        <w:rPr>
          <w:sz w:val="24"/>
          <w:szCs w:val="24"/>
          <w:lang w:val="en-US"/>
        </w:rPr>
        <w:t xml:space="preserve"> will take into account </w:t>
      </w:r>
      <w:r w:rsidR="00CF2DE0" w:rsidRPr="00074A7D">
        <w:rPr>
          <w:sz w:val="24"/>
          <w:szCs w:val="24"/>
          <w:lang w:val="en-US"/>
        </w:rPr>
        <w:t>available human and financial resources</w:t>
      </w:r>
      <w:r w:rsidR="00CF2DE0">
        <w:rPr>
          <w:sz w:val="24"/>
          <w:szCs w:val="24"/>
          <w:lang w:val="en-US"/>
        </w:rPr>
        <w:t xml:space="preserve"> as well as external funding</w:t>
      </w:r>
      <w:r w:rsidR="00933BB4">
        <w:rPr>
          <w:sz w:val="24"/>
          <w:szCs w:val="24"/>
          <w:lang w:val="en-US"/>
        </w:rPr>
        <w:t xml:space="preserve"> for implementation, however still </w:t>
      </w:r>
      <w:r w:rsidR="00891BF8">
        <w:rPr>
          <w:sz w:val="24"/>
          <w:szCs w:val="24"/>
          <w:lang w:val="en-US"/>
        </w:rPr>
        <w:t xml:space="preserve">aiming for a balanced approach </w:t>
      </w:r>
      <w:r w:rsidR="00866C0F">
        <w:rPr>
          <w:sz w:val="24"/>
          <w:szCs w:val="24"/>
          <w:lang w:val="en-US"/>
        </w:rPr>
        <w:t>towards</w:t>
      </w:r>
      <w:r w:rsidR="00043E33">
        <w:rPr>
          <w:sz w:val="24"/>
          <w:szCs w:val="24"/>
          <w:lang w:val="en-US"/>
        </w:rPr>
        <w:t xml:space="preserve"> progress on all Strategic Objectives to be </w:t>
      </w:r>
      <w:r w:rsidR="007709F8">
        <w:rPr>
          <w:sz w:val="24"/>
          <w:szCs w:val="24"/>
          <w:lang w:val="en-US"/>
        </w:rPr>
        <w:t>met by 2030.</w:t>
      </w:r>
    </w:p>
    <w:p w14:paraId="209918E6" w14:textId="77777777" w:rsidR="00685084" w:rsidRDefault="00685084" w:rsidP="006F3D46">
      <w:pPr>
        <w:spacing w:line="276" w:lineRule="auto"/>
        <w:jc w:val="both"/>
        <w:rPr>
          <w:sz w:val="24"/>
          <w:szCs w:val="24"/>
          <w:lang w:val="en-US"/>
        </w:rPr>
        <w:sectPr w:rsidR="00685084" w:rsidSect="00253816">
          <w:headerReference w:type="default" r:id="rId11"/>
          <w:footerReference w:type="default" r:id="rId12"/>
          <w:pgSz w:w="11906" w:h="16838"/>
          <w:pgMar w:top="426" w:right="737" w:bottom="709" w:left="737" w:header="454" w:footer="709" w:gutter="0"/>
          <w:cols w:space="708"/>
          <w:docGrid w:linePitch="360"/>
        </w:sectPr>
      </w:pPr>
    </w:p>
    <w:p w14:paraId="16E76070" w14:textId="22E71074" w:rsidR="009E3A2A" w:rsidRDefault="002D6CE0" w:rsidP="009E3A2A">
      <w:pPr>
        <w:pStyle w:val="berschrift2"/>
        <w:shd w:val="clear" w:color="auto" w:fill="FFFFFF" w:themeFill="background1"/>
        <w:spacing w:after="160"/>
        <w:jc w:val="both"/>
        <w:rPr>
          <w:rFonts w:eastAsia="SimSun"/>
          <w:b/>
          <w:lang w:val="en-US"/>
        </w:rPr>
      </w:pPr>
      <w:r>
        <w:rPr>
          <w:rFonts w:eastAsia="SimSun"/>
          <w:b/>
          <w:lang w:val="en-US"/>
        </w:rPr>
        <w:lastRenderedPageBreak/>
        <w:t xml:space="preserve">Action Plan </w:t>
      </w:r>
      <w:r w:rsidR="00B60488">
        <w:rPr>
          <w:rFonts w:eastAsia="SimSun"/>
          <w:b/>
          <w:lang w:val="en-US"/>
        </w:rPr>
        <w:t>2030</w:t>
      </w:r>
    </w:p>
    <w:p w14:paraId="18B44B31" w14:textId="49FDC095" w:rsidR="007009FC" w:rsidRPr="007009FC" w:rsidRDefault="00911E6C" w:rsidP="00536F78">
      <w:pPr>
        <w:pStyle w:val="berschrift3"/>
        <w:rPr>
          <w:lang w:val="en-US"/>
        </w:rPr>
      </w:pPr>
      <w:r>
        <w:rPr>
          <w:lang w:val="en-US"/>
        </w:rPr>
        <w:t>Strategic Objective</w:t>
      </w:r>
      <w:r w:rsidR="000F543C">
        <w:rPr>
          <w:lang w:val="en-US"/>
        </w:rPr>
        <w:t xml:space="preserve"> (SO)</w:t>
      </w:r>
      <w:r>
        <w:rPr>
          <w:lang w:val="en-US"/>
        </w:rPr>
        <w:t xml:space="preserve">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58" w:type="dxa"/>
          <w:bottom w:w="43" w:type="dxa"/>
          <w:right w:w="58" w:type="dxa"/>
        </w:tblCellMar>
        <w:tblLook w:val="00A0" w:firstRow="1" w:lastRow="0" w:firstColumn="1" w:lastColumn="0" w:noHBand="0" w:noVBand="0"/>
      </w:tblPr>
      <w:tblGrid>
        <w:gridCol w:w="3480"/>
        <w:gridCol w:w="3619"/>
        <w:gridCol w:w="3323"/>
      </w:tblGrid>
      <w:tr w:rsidR="00CD1271" w:rsidRPr="00162A1D" w14:paraId="09BC1FA3" w14:textId="77777777" w:rsidTr="009F5038">
        <w:tc>
          <w:tcPr>
            <w:tcW w:w="1670" w:type="pct"/>
            <w:shd w:val="clear" w:color="auto" w:fill="D9D9D9"/>
            <w:tcMar>
              <w:bottom w:w="14" w:type="dxa"/>
            </w:tcMar>
          </w:tcPr>
          <w:p w14:paraId="181CAA23" w14:textId="7C174AA2" w:rsidR="00F47874" w:rsidRPr="00162A1D" w:rsidRDefault="000F543C" w:rsidP="008D73E7">
            <w:pPr>
              <w:spacing w:before="120" w:after="120" w:line="240" w:lineRule="auto"/>
              <w:rPr>
                <w:rFonts w:eastAsia="Times New Roman" w:cstheme="minorHAnsi"/>
                <w:b/>
                <w:sz w:val="22"/>
                <w:szCs w:val="22"/>
                <w:vertAlign w:val="superscript"/>
                <w:lang w:val="en-US" w:eastAsia="en-US"/>
              </w:rPr>
            </w:pPr>
            <w:r>
              <w:rPr>
                <w:rFonts w:eastAsia="Times New Roman" w:cstheme="minorHAnsi"/>
                <w:b/>
                <w:bCs/>
                <w:caps/>
                <w:sz w:val="22"/>
                <w:szCs w:val="22"/>
                <w:lang w:val="en-US" w:eastAsia="en-US"/>
              </w:rPr>
              <w:t>SO</w:t>
            </w:r>
            <w:r w:rsidR="00C6658E">
              <w:rPr>
                <w:rFonts w:eastAsia="Times New Roman" w:cstheme="minorHAnsi"/>
                <w:b/>
                <w:bCs/>
                <w:sz w:val="22"/>
                <w:szCs w:val="22"/>
                <w:lang w:val="en-US" w:eastAsia="en-US"/>
              </w:rPr>
              <w:t xml:space="preserve"> 1</w:t>
            </w:r>
          </w:p>
        </w:tc>
        <w:tc>
          <w:tcPr>
            <w:tcW w:w="3330" w:type="pct"/>
            <w:gridSpan w:val="2"/>
            <w:shd w:val="clear" w:color="auto" w:fill="D9D9D9"/>
            <w:tcMar>
              <w:bottom w:w="14" w:type="dxa"/>
            </w:tcMar>
          </w:tcPr>
          <w:p w14:paraId="1EB7BC36" w14:textId="2A9AF86C" w:rsidR="00CD1271" w:rsidRPr="007939DE" w:rsidRDefault="00904BD9" w:rsidP="008D73E7">
            <w:pPr>
              <w:spacing w:before="120" w:after="120" w:line="240" w:lineRule="auto"/>
              <w:rPr>
                <w:rFonts w:eastAsia="Times New Roman" w:cstheme="minorHAnsi"/>
                <w:b/>
                <w:bCs/>
                <w:caps/>
                <w:sz w:val="22"/>
                <w:szCs w:val="22"/>
                <w:lang w:val="en-US" w:eastAsia="en-US"/>
              </w:rPr>
            </w:pPr>
            <w:r w:rsidRPr="007939DE">
              <w:rPr>
                <w:rFonts w:eastAsia="Times New Roman" w:cstheme="minorHAnsi"/>
                <w:b/>
                <w:bCs/>
                <w:caps/>
                <w:sz w:val="22"/>
                <w:szCs w:val="22"/>
                <w:lang w:val="en-US" w:eastAsia="en-US"/>
              </w:rPr>
              <w:t>Targets</w:t>
            </w:r>
          </w:p>
        </w:tc>
      </w:tr>
      <w:tr w:rsidR="00CD1271" w:rsidRPr="00162A1D" w14:paraId="0987DF79" w14:textId="77777777" w:rsidTr="009F5038">
        <w:trPr>
          <w:trHeight w:val="172"/>
        </w:trPr>
        <w:tc>
          <w:tcPr>
            <w:tcW w:w="1670" w:type="pct"/>
            <w:shd w:val="clear" w:color="auto" w:fill="9BC7CE" w:themeFill="accent5" w:themeFillTint="99"/>
            <w:tcMar>
              <w:bottom w:w="14" w:type="dxa"/>
            </w:tcMar>
          </w:tcPr>
          <w:p w14:paraId="25D28E41" w14:textId="216217CB" w:rsidR="00CD1271" w:rsidRPr="00C6658E" w:rsidRDefault="00D45E54" w:rsidP="005A3D87">
            <w:pPr>
              <w:spacing w:after="0" w:line="264" w:lineRule="auto"/>
              <w:rPr>
                <w:rFonts w:eastAsia="Times New Roman" w:cstheme="minorHAnsi"/>
                <w:b/>
                <w:bCs/>
                <w:i/>
                <w:iCs/>
                <w:color w:val="767171"/>
                <w:sz w:val="22"/>
                <w:szCs w:val="22"/>
                <w:lang w:val="en-US" w:eastAsia="en-US"/>
              </w:rPr>
            </w:pPr>
            <w:r w:rsidRPr="00C6658E">
              <w:rPr>
                <w:rFonts w:eastAsia="SimSun" w:cstheme="minorHAnsi"/>
                <w:b/>
                <w:bCs/>
                <w:color w:val="000000"/>
                <w:sz w:val="22"/>
                <w:szCs w:val="22"/>
                <w:lang w:val="en-US"/>
              </w:rPr>
              <w:t>Climate Action</w:t>
            </w:r>
            <w:r w:rsidR="00931CFF">
              <w:rPr>
                <w:rFonts w:eastAsia="SimSun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931CFF" w:rsidRPr="00C6658E">
              <w:rPr>
                <w:rFonts w:eastAsia="SimSun" w:cstheme="minorHAnsi"/>
                <w:b/>
                <w:bCs/>
                <w:color w:val="000000"/>
                <w:sz w:val="22"/>
                <w:szCs w:val="22"/>
                <w:lang w:val="en-US"/>
              </w:rPr>
              <w:t>in mountain areas</w:t>
            </w:r>
            <w:r w:rsidRPr="00C6658E">
              <w:rPr>
                <w:rFonts w:eastAsia="SimSun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is given higher attention </w:t>
            </w:r>
            <w:r w:rsidR="00A2231F">
              <w:rPr>
                <w:rFonts w:eastAsia="SimSun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through targeted outreach and </w:t>
            </w:r>
            <w:r w:rsidR="005A3D87">
              <w:rPr>
                <w:rFonts w:eastAsia="SimSun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by fostering </w:t>
            </w:r>
            <w:r w:rsidR="00A2231F">
              <w:rPr>
                <w:rFonts w:eastAsia="SimSun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collaboration with </w:t>
            </w:r>
            <w:r w:rsidR="00F547ED">
              <w:rPr>
                <w:rFonts w:eastAsia="SimSun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other mountain </w:t>
            </w:r>
            <w:r w:rsidR="006A5C92" w:rsidRPr="006A5C92">
              <w:rPr>
                <w:rFonts w:eastAsia="SimSun" w:cstheme="minorHAnsi"/>
                <w:b/>
                <w:bCs/>
                <w:color w:val="000000"/>
                <w:sz w:val="22"/>
                <w:szCs w:val="22"/>
                <w:lang w:val="en-US"/>
              </w:rPr>
              <w:t>and neighboring regions</w:t>
            </w:r>
            <w:r w:rsidR="001E0790">
              <w:rPr>
                <w:rFonts w:eastAsia="SimSun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330" w:type="pct"/>
            <w:gridSpan w:val="2"/>
            <w:tcMar>
              <w:bottom w:w="14" w:type="dxa"/>
            </w:tcMar>
          </w:tcPr>
          <w:p w14:paraId="268BAA82" w14:textId="327E396C" w:rsidR="00AE2A68" w:rsidRPr="00EF0B67" w:rsidRDefault="00AE2A68" w:rsidP="00D06E44">
            <w:pPr>
              <w:pStyle w:val="Listenabsatz"/>
              <w:numPr>
                <w:ilvl w:val="0"/>
                <w:numId w:val="5"/>
              </w:numPr>
              <w:spacing w:after="120" w:line="264" w:lineRule="auto"/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EF0B67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Develop approaches to raise the attention to climate change in mountain areas at the global level (e.g. at designated events; through national representation of</w:t>
            </w:r>
            <w:r w:rsidR="008B6778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 the</w:t>
            </w:r>
            <w:r w:rsidRPr="00EF0B67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 Parties under global commitments; through targeted communication and outreach activities)</w:t>
            </w:r>
          </w:p>
          <w:p w14:paraId="33A686A7" w14:textId="77777777" w:rsidR="003E398C" w:rsidRPr="00EF0B67" w:rsidRDefault="003E398C" w:rsidP="003E398C">
            <w:pPr>
              <w:pStyle w:val="Listenabsatz"/>
              <w:spacing w:after="120" w:line="264" w:lineRule="auto"/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02797B9D" w14:textId="0B7FBA0B" w:rsidR="00CD1271" w:rsidRPr="00162A1D" w:rsidRDefault="000D4991" w:rsidP="00D06E44">
            <w:pPr>
              <w:pStyle w:val="Listenabsatz"/>
              <w:numPr>
                <w:ilvl w:val="0"/>
                <w:numId w:val="5"/>
              </w:numPr>
              <w:spacing w:after="120" w:line="264" w:lineRule="auto"/>
              <w:rPr>
                <w:rFonts w:eastAsia="Arial" w:cstheme="minorHAnsi"/>
                <w:bCs/>
                <w:i/>
                <w:iCs/>
                <w:color w:val="767171"/>
                <w:sz w:val="22"/>
                <w:szCs w:val="22"/>
                <w:lang w:val="en-US" w:eastAsia="en-US"/>
              </w:rPr>
            </w:pPr>
            <w:r w:rsidRPr="00E23B5E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Collaborate with other regional frameworks/platforms/initiatives and related institutions and organizations, especially from mountain and </w:t>
            </w:r>
            <w:r w:rsidRPr="00A05FD2">
              <w:rPr>
                <w:rFonts w:eastAsia="Arial" w:cstheme="minorHAnsi"/>
                <w:bCs/>
                <w:i/>
                <w:iCs/>
                <w:sz w:val="22"/>
                <w:szCs w:val="22"/>
                <w:lang w:val="en-US" w:eastAsia="en-US"/>
              </w:rPr>
              <w:t>neighboring</w:t>
            </w:r>
            <w:r w:rsidRPr="00E23B5E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 regions, for knowledge exchange</w:t>
            </w:r>
            <w:r w:rsidR="006525BC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, </w:t>
            </w:r>
            <w:r w:rsidR="006525BC" w:rsidRPr="006525BC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common developments</w:t>
            </w:r>
            <w:r w:rsidRPr="00E23B5E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 and learning</w:t>
            </w:r>
          </w:p>
        </w:tc>
      </w:tr>
      <w:tr w:rsidR="001E032E" w:rsidRPr="00162A1D" w14:paraId="18BC4447" w14:textId="77777777" w:rsidTr="009F5038">
        <w:trPr>
          <w:trHeight w:val="226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2F2F2"/>
            <w:tcMar>
              <w:bottom w:w="14" w:type="dxa"/>
            </w:tcMar>
          </w:tcPr>
          <w:p w14:paraId="37D24560" w14:textId="02774986" w:rsidR="001E032E" w:rsidRPr="00162A1D" w:rsidRDefault="001E032E" w:rsidP="00CD12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2"/>
                <w:szCs w:val="22"/>
                <w:lang w:val="en-US" w:eastAsia="en-US"/>
              </w:rPr>
            </w:pPr>
            <w:r w:rsidRPr="00162A1D">
              <w:rPr>
                <w:rFonts w:eastAsia="Times New Roman" w:cstheme="minorHAnsi"/>
                <w:b/>
                <w:color w:val="000000"/>
                <w:sz w:val="22"/>
                <w:szCs w:val="22"/>
                <w:lang w:val="en-US" w:eastAsia="en-US"/>
              </w:rPr>
              <w:t>Activities</w:t>
            </w:r>
          </w:p>
        </w:tc>
      </w:tr>
      <w:tr w:rsidR="001E032E" w:rsidRPr="00162A1D" w14:paraId="1DC0CE20" w14:textId="77777777" w:rsidTr="009F5038">
        <w:trPr>
          <w:trHeight w:val="226"/>
        </w:trPr>
        <w:tc>
          <w:tcPr>
            <w:tcW w:w="5000" w:type="pct"/>
            <w:gridSpan w:val="3"/>
            <w:shd w:val="clear" w:color="auto" w:fill="auto"/>
            <w:tcMar>
              <w:bottom w:w="14" w:type="dxa"/>
            </w:tcMar>
          </w:tcPr>
          <w:p w14:paraId="1E8D4771" w14:textId="730547CD" w:rsidR="001E032E" w:rsidRPr="00162A1D" w:rsidRDefault="00097DFB" w:rsidP="00097DFB">
            <w:pPr>
              <w:spacing w:after="0" w:line="240" w:lineRule="auto"/>
              <w:rPr>
                <w:rFonts w:eastAsia="Arial" w:cstheme="minorHAnsi"/>
                <w:bCs/>
                <w:sz w:val="22"/>
                <w:szCs w:val="22"/>
                <w:lang w:eastAsia="en-US"/>
              </w:rPr>
            </w:pPr>
            <w:r w:rsidRPr="008840A8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Raise attention to climate change in mountain areas at the global level</w:t>
            </w:r>
            <w:r w:rsidRPr="00162A1D">
              <w:rPr>
                <w:rFonts w:eastAsia="Arial" w:cstheme="minorHAnsi"/>
                <w:bCs/>
                <w:sz w:val="22"/>
                <w:szCs w:val="22"/>
                <w:lang w:eastAsia="en-US"/>
              </w:rPr>
              <w:t>:</w:t>
            </w:r>
          </w:p>
          <w:p w14:paraId="2CA07344" w14:textId="28505EC9" w:rsidR="00A446C0" w:rsidRDefault="00F46241" w:rsidP="009C6AD0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eastAsia="Arial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="Arial" w:cstheme="minorHAnsi"/>
                <w:bCs/>
                <w:sz w:val="22"/>
                <w:szCs w:val="22"/>
                <w:lang w:eastAsia="en-US"/>
              </w:rPr>
              <w:t xml:space="preserve">Establish a </w:t>
            </w:r>
            <w:r w:rsidR="00987191">
              <w:rPr>
                <w:rFonts w:eastAsia="Arial" w:cstheme="minorHAnsi"/>
                <w:bCs/>
                <w:sz w:val="22"/>
                <w:szCs w:val="22"/>
                <w:lang w:eastAsia="en-US"/>
              </w:rPr>
              <w:t>mechanism for regular exchange</w:t>
            </w:r>
            <w:r w:rsidR="00AC0672">
              <w:rPr>
                <w:rFonts w:eastAsia="Arial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3D3905">
              <w:rPr>
                <w:rFonts w:eastAsia="Arial" w:cstheme="minorHAnsi"/>
                <w:bCs/>
                <w:sz w:val="22"/>
                <w:szCs w:val="22"/>
                <w:lang w:eastAsia="en-US"/>
              </w:rPr>
              <w:t xml:space="preserve">of information </w:t>
            </w:r>
            <w:r w:rsidR="00AC0672">
              <w:rPr>
                <w:rFonts w:eastAsia="Arial" w:cstheme="minorHAnsi"/>
                <w:bCs/>
                <w:sz w:val="22"/>
                <w:szCs w:val="22"/>
                <w:lang w:eastAsia="en-US"/>
              </w:rPr>
              <w:t>on meeting</w:t>
            </w:r>
            <w:r w:rsidR="00937548">
              <w:rPr>
                <w:rFonts w:eastAsia="Arial" w:cstheme="minorHAnsi"/>
                <w:bCs/>
                <w:sz w:val="22"/>
                <w:szCs w:val="22"/>
                <w:lang w:eastAsia="en-US"/>
              </w:rPr>
              <w:t>s</w:t>
            </w:r>
            <w:r w:rsidR="00AC0672">
              <w:rPr>
                <w:rFonts w:eastAsia="Arial" w:cstheme="minorHAnsi"/>
                <w:bCs/>
                <w:sz w:val="22"/>
                <w:szCs w:val="22"/>
                <w:lang w:eastAsia="en-US"/>
              </w:rPr>
              <w:t>/events, global policy processes</w:t>
            </w:r>
            <w:r w:rsidR="00C1197E">
              <w:rPr>
                <w:rFonts w:eastAsia="Arial" w:cstheme="minorHAnsi"/>
                <w:bCs/>
                <w:sz w:val="22"/>
                <w:szCs w:val="22"/>
                <w:lang w:eastAsia="en-US"/>
              </w:rPr>
              <w:t xml:space="preserve"> and other outreach channels suitable for </w:t>
            </w:r>
            <w:r w:rsidR="00F419E9">
              <w:rPr>
                <w:rFonts w:eastAsia="Arial" w:cstheme="minorHAnsi"/>
                <w:bCs/>
                <w:sz w:val="22"/>
                <w:szCs w:val="22"/>
                <w:lang w:eastAsia="en-US"/>
              </w:rPr>
              <w:t xml:space="preserve">highlighting </w:t>
            </w:r>
            <w:r w:rsidR="0098598E">
              <w:rPr>
                <w:rFonts w:eastAsia="Arial" w:cstheme="minorHAnsi"/>
                <w:bCs/>
                <w:sz w:val="22"/>
                <w:szCs w:val="22"/>
                <w:lang w:eastAsia="en-US"/>
              </w:rPr>
              <w:t>the importance of combating climate change in mountain areas</w:t>
            </w:r>
            <w:r w:rsidR="0095109C">
              <w:rPr>
                <w:rFonts w:eastAsia="Arial" w:cstheme="minorHAnsi"/>
                <w:bCs/>
                <w:sz w:val="22"/>
                <w:szCs w:val="22"/>
                <w:lang w:eastAsia="en-US"/>
              </w:rPr>
              <w:t xml:space="preserve"> and </w:t>
            </w:r>
            <w:r w:rsidR="00980604">
              <w:rPr>
                <w:rFonts w:eastAsia="Arial" w:cstheme="minorHAnsi"/>
                <w:bCs/>
                <w:sz w:val="22"/>
                <w:szCs w:val="22"/>
                <w:lang w:eastAsia="en-US"/>
              </w:rPr>
              <w:t xml:space="preserve">ensure </w:t>
            </w:r>
            <w:r w:rsidR="0095109C">
              <w:rPr>
                <w:rFonts w:eastAsia="Arial" w:cstheme="minorHAnsi"/>
                <w:bCs/>
                <w:sz w:val="22"/>
                <w:szCs w:val="22"/>
                <w:lang w:eastAsia="en-US"/>
              </w:rPr>
              <w:t>respective participation of WG Members</w:t>
            </w:r>
          </w:p>
          <w:p w14:paraId="228B9001" w14:textId="1C352E1C" w:rsidR="00F66D59" w:rsidRDefault="00DC0A97" w:rsidP="009C6AD0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eastAsia="Arial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="Arial" w:cstheme="minorHAnsi"/>
                <w:bCs/>
                <w:sz w:val="22"/>
                <w:szCs w:val="22"/>
                <w:lang w:eastAsia="en-US"/>
              </w:rPr>
              <w:t xml:space="preserve">Identify appropriate approaches </w:t>
            </w:r>
            <w:r w:rsidR="003D71D0">
              <w:rPr>
                <w:rFonts w:eastAsia="Arial" w:cstheme="minorHAnsi"/>
                <w:bCs/>
                <w:sz w:val="22"/>
                <w:szCs w:val="22"/>
                <w:lang w:eastAsia="en-US"/>
              </w:rPr>
              <w:t xml:space="preserve">and tools for </w:t>
            </w:r>
            <w:r w:rsidR="00DC3BB4">
              <w:rPr>
                <w:rFonts w:eastAsia="Arial" w:cstheme="minorHAnsi"/>
                <w:bCs/>
                <w:sz w:val="22"/>
                <w:szCs w:val="22"/>
                <w:lang w:eastAsia="en-US"/>
              </w:rPr>
              <w:t>accelerating</w:t>
            </w:r>
            <w:r w:rsidR="00B30579">
              <w:rPr>
                <w:rFonts w:eastAsia="Arial" w:cstheme="minorHAnsi"/>
                <w:bCs/>
                <w:sz w:val="22"/>
                <w:szCs w:val="22"/>
                <w:lang w:eastAsia="en-US"/>
              </w:rPr>
              <w:t xml:space="preserve"> efforts in agenda setting</w:t>
            </w:r>
            <w:r w:rsidR="009C39B9">
              <w:rPr>
                <w:rFonts w:eastAsia="Arial" w:cstheme="minorHAnsi"/>
                <w:bCs/>
                <w:sz w:val="22"/>
                <w:szCs w:val="22"/>
                <w:lang w:eastAsia="en-US"/>
              </w:rPr>
              <w:t xml:space="preserve"> in accordance with </w:t>
            </w:r>
            <w:r w:rsidR="003C47D3">
              <w:rPr>
                <w:rFonts w:eastAsia="Arial" w:cstheme="minorHAnsi"/>
                <w:bCs/>
                <w:sz w:val="22"/>
                <w:szCs w:val="22"/>
                <w:lang w:eastAsia="en-US"/>
              </w:rPr>
              <w:t xml:space="preserve">ongoing related </w:t>
            </w:r>
            <w:r w:rsidR="00DB2D79">
              <w:rPr>
                <w:rFonts w:eastAsia="Arial" w:cstheme="minorHAnsi"/>
                <w:bCs/>
                <w:sz w:val="22"/>
                <w:szCs w:val="22"/>
                <w:lang w:eastAsia="en-US"/>
              </w:rPr>
              <w:t>processes in global policy, science and practice</w:t>
            </w:r>
          </w:p>
          <w:p w14:paraId="01522C01" w14:textId="77777777" w:rsidR="00064295" w:rsidRDefault="00064295" w:rsidP="00064295">
            <w:pPr>
              <w:pStyle w:val="Listenabsatz"/>
              <w:spacing w:after="0" w:line="240" w:lineRule="auto"/>
              <w:rPr>
                <w:rFonts w:eastAsia="Arial" w:cstheme="minorHAnsi"/>
                <w:bCs/>
                <w:sz w:val="22"/>
                <w:szCs w:val="22"/>
                <w:lang w:eastAsia="en-US"/>
              </w:rPr>
            </w:pPr>
          </w:p>
          <w:p w14:paraId="4B09A979" w14:textId="2C99351D" w:rsidR="009C6AD0" w:rsidRDefault="009C6AD0" w:rsidP="009C6AD0">
            <w:pPr>
              <w:spacing w:after="0" w:line="240" w:lineRule="auto"/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27339E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Collaborate with other </w:t>
            </w:r>
            <w:r w:rsidRPr="00E23B5E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regional frameworks/platforms/initiatives and related institutions and organizations</w:t>
            </w:r>
            <w:r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:</w:t>
            </w:r>
          </w:p>
          <w:p w14:paraId="4CB75BED" w14:textId="77777777" w:rsidR="009C6AD0" w:rsidRDefault="009C6AD0" w:rsidP="009C6AD0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Engage with the targeted mountain regions </w:t>
            </w:r>
            <w:r w:rsidRPr="00460CD1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(</w:t>
            </w:r>
            <w:r w:rsidRPr="0096542F">
              <w:rPr>
                <w:bCs/>
                <w:sz w:val="22"/>
                <w:szCs w:val="22"/>
              </w:rPr>
              <w:t>Tropical Andes, Hindu Kush Himalaya, East Africa, South Caucasus)</w:t>
            </w:r>
            <w:r>
              <w:t xml:space="preserve"> </w:t>
            </w:r>
            <w:r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through the </w:t>
            </w:r>
            <w:r w:rsidRPr="0096542F">
              <w:rPr>
                <w:bCs/>
                <w:sz w:val="22"/>
                <w:szCs w:val="22"/>
              </w:rPr>
              <w:t>“Adaptation at Altitude – Taking Action in the Mountains”</w:t>
            </w:r>
            <w:r w:rsidRPr="00965124">
              <w:rPr>
                <w:rStyle w:val="Funotenzeichen"/>
                <w:bCs/>
              </w:rPr>
              <w:footnoteReference w:id="2"/>
            </w:r>
            <w:r>
              <w:t xml:space="preserve"> </w:t>
            </w:r>
            <w:r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programme funded by the </w:t>
            </w:r>
            <w:r w:rsidRPr="00FF03F3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Swiss Agency for Development and Cooperation</w:t>
            </w:r>
            <w:r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 (SDC)</w:t>
            </w:r>
          </w:p>
          <w:p w14:paraId="314E6C30" w14:textId="77777777" w:rsidR="009C6AD0" w:rsidRDefault="009C6AD0" w:rsidP="009C6AD0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Participate in the Adaptation at Altitude i</w:t>
            </w:r>
            <w:r w:rsidRPr="00AB665E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nter-regional workshop </w:t>
            </w:r>
            <w:r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planned to take place in Vienna, Austria 2021 to discuss various regional mechanisms and processes</w:t>
            </w:r>
          </w:p>
          <w:p w14:paraId="28994628" w14:textId="77777777" w:rsidR="009C6AD0" w:rsidRPr="00680602" w:rsidRDefault="009C6AD0" w:rsidP="009C6AD0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b/>
                <w:sz w:val="22"/>
                <w:szCs w:val="22"/>
                <w:lang w:val="en-US" w:eastAsia="en-US"/>
              </w:rPr>
            </w:pPr>
            <w:r w:rsidRPr="007C532F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Establish contact and regular exchange with bodies/entities/networks of further mountain and neighboring regions, including </w:t>
            </w:r>
            <w:r w:rsidRPr="00680602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lowland areas depending on key </w:t>
            </w:r>
            <w:r w:rsidRPr="00680602">
              <w:rPr>
                <w:sz w:val="22"/>
                <w:szCs w:val="22"/>
              </w:rPr>
              <w:t>environmental services mountain systems provide</w:t>
            </w:r>
          </w:p>
          <w:p w14:paraId="4CD4E0CC" w14:textId="1B252268" w:rsidR="00941968" w:rsidRPr="00941968" w:rsidRDefault="009C6AD0" w:rsidP="009C6AD0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F83738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Explore opportunities with the Alpine Climate Board for collaboration on topics of mutual concern (e.g. along the Implementation Pathways of the Alpine Climate Target System 2050)</w:t>
            </w:r>
          </w:p>
        </w:tc>
      </w:tr>
      <w:tr w:rsidR="007B4793" w:rsidRPr="00162A1D" w14:paraId="0E4F223E" w14:textId="77777777" w:rsidTr="009F5038">
        <w:trPr>
          <w:trHeight w:val="226"/>
        </w:trPr>
        <w:tc>
          <w:tcPr>
            <w:tcW w:w="3406" w:type="pct"/>
            <w:gridSpan w:val="2"/>
            <w:shd w:val="clear" w:color="auto" w:fill="F2F2F2"/>
            <w:tcMar>
              <w:bottom w:w="14" w:type="dxa"/>
            </w:tcMar>
          </w:tcPr>
          <w:p w14:paraId="02EAA2EF" w14:textId="57524A67" w:rsidR="007B4793" w:rsidRPr="00162A1D" w:rsidRDefault="007B4793" w:rsidP="007B4793">
            <w:pPr>
              <w:spacing w:after="0" w:line="264" w:lineRule="auto"/>
              <w:rPr>
                <w:rFonts w:eastAsia="Times New Roman" w:cstheme="minorHAnsi"/>
                <w:b/>
                <w:color w:val="000000"/>
                <w:sz w:val="22"/>
                <w:szCs w:val="22"/>
                <w:lang w:val="en-US" w:eastAsia="en-US"/>
              </w:rPr>
            </w:pPr>
            <w:r w:rsidRPr="00162A1D">
              <w:rPr>
                <w:rFonts w:eastAsia="Times New Roman" w:cstheme="minorHAnsi"/>
                <w:b/>
                <w:color w:val="000000"/>
                <w:sz w:val="22"/>
                <w:szCs w:val="22"/>
                <w:lang w:val="en-US" w:eastAsia="en-US"/>
              </w:rPr>
              <w:t>Milestones</w:t>
            </w:r>
          </w:p>
        </w:tc>
        <w:tc>
          <w:tcPr>
            <w:tcW w:w="1594" w:type="pct"/>
            <w:shd w:val="clear" w:color="auto" w:fill="F2F2F2"/>
            <w:tcMar>
              <w:bottom w:w="14" w:type="dxa"/>
            </w:tcMar>
          </w:tcPr>
          <w:p w14:paraId="7E794B6A" w14:textId="39DD834C" w:rsidR="007B4793" w:rsidRPr="00162A1D" w:rsidRDefault="007B4793" w:rsidP="007B479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2"/>
                <w:szCs w:val="22"/>
                <w:lang w:val="en-US" w:eastAsia="en-US"/>
              </w:rPr>
            </w:pPr>
            <w:r w:rsidRPr="00162A1D">
              <w:rPr>
                <w:rFonts w:eastAsia="Times New Roman" w:cstheme="minorHAnsi"/>
                <w:b/>
                <w:color w:val="000000"/>
                <w:sz w:val="22"/>
                <w:szCs w:val="22"/>
                <w:lang w:val="en-US" w:eastAsia="en-US"/>
              </w:rPr>
              <w:t>Milestone attainment date</w:t>
            </w:r>
            <w:r w:rsidR="0028111B">
              <w:rPr>
                <w:rFonts w:eastAsia="Times New Roman" w:cstheme="minorHAnsi"/>
                <w:b/>
                <w:color w:val="000000"/>
                <w:sz w:val="22"/>
                <w:szCs w:val="22"/>
                <w:lang w:val="en-US" w:eastAsia="en-US"/>
              </w:rPr>
              <w:t>(s)</w:t>
            </w:r>
          </w:p>
        </w:tc>
      </w:tr>
      <w:tr w:rsidR="00CD1271" w:rsidRPr="00162A1D" w14:paraId="70D73EA0" w14:textId="77777777" w:rsidTr="009F5038">
        <w:tc>
          <w:tcPr>
            <w:tcW w:w="3406" w:type="pct"/>
            <w:gridSpan w:val="2"/>
            <w:tcMar>
              <w:bottom w:w="14" w:type="dxa"/>
            </w:tcMar>
          </w:tcPr>
          <w:p w14:paraId="09940773" w14:textId="218D699E" w:rsidR="00CD1271" w:rsidRPr="00162A1D" w:rsidRDefault="00CD1271" w:rsidP="00CD1271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162A1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M1</w:t>
            </w:r>
            <w:r w:rsidR="00DC216D">
              <w:rPr>
                <w:rStyle w:val="Funotenzeichen"/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footnoteReference w:id="3"/>
            </w:r>
            <w:r w:rsidRPr="00162A1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DB3BEE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Climate action in mountain areas at Carpathian level is actively promoted by</w:t>
            </w:r>
            <w:r w:rsidR="008B6778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the</w:t>
            </w:r>
            <w:r w:rsidR="00DB3BEE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A76C5F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Members of the WG on Climate Change </w:t>
            </w:r>
            <w:r w:rsidR="007D7EA1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guided by a regular</w:t>
            </w:r>
            <w:r w:rsidR="00DB04C7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ly</w:t>
            </w:r>
            <w:r w:rsidR="007D7EA1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update</w:t>
            </w:r>
            <w:r w:rsidR="000F080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d </w:t>
            </w:r>
            <w:r w:rsidR="007D7EA1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o</w:t>
            </w:r>
            <w:r w:rsidR="006D7794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verview of </w:t>
            </w:r>
            <w:r w:rsidR="000F080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relevant </w:t>
            </w:r>
            <w:r w:rsidR="008A4859" w:rsidRPr="008A4859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meeting</w:t>
            </w:r>
            <w:r w:rsidR="00937548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s</w:t>
            </w:r>
            <w:r w:rsidR="008A4859" w:rsidRPr="008A4859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/events, global policy processes and other outreach channels</w:t>
            </w:r>
          </w:p>
        </w:tc>
        <w:tc>
          <w:tcPr>
            <w:tcW w:w="1594" w:type="pct"/>
            <w:tcMar>
              <w:bottom w:w="14" w:type="dxa"/>
            </w:tcMar>
          </w:tcPr>
          <w:p w14:paraId="0EEE8E56" w14:textId="41A3CB40" w:rsidR="00CD1271" w:rsidRPr="00162A1D" w:rsidRDefault="006839AC" w:rsidP="00CD1271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Tbd</w:t>
            </w:r>
          </w:p>
        </w:tc>
      </w:tr>
      <w:tr w:rsidR="001D4755" w:rsidRPr="00162A1D" w14:paraId="319C2D58" w14:textId="77777777" w:rsidTr="009F5038">
        <w:tc>
          <w:tcPr>
            <w:tcW w:w="3406" w:type="pct"/>
            <w:gridSpan w:val="2"/>
            <w:tcMar>
              <w:bottom w:w="14" w:type="dxa"/>
            </w:tcMar>
          </w:tcPr>
          <w:p w14:paraId="381FF1AE" w14:textId="58A8B27A" w:rsidR="001D4755" w:rsidRPr="00162A1D" w:rsidRDefault="001D4755" w:rsidP="001D475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162A1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lastRenderedPageBreak/>
              <w:t>M</w:t>
            </w:r>
            <w:r w:rsidR="008B130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2</w:t>
            </w:r>
            <w:r w:rsidRPr="00162A1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Partnerships and contacts with other regional mechanisms and processes </w:t>
            </w: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are </w:t>
            </w:r>
            <w:r w:rsidRPr="00162A1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established (e.g. Alpine Climate Board, Himalayan Council,</w:t>
            </w: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East African Community</w:t>
            </w:r>
            <w:r w:rsidRPr="00162A1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594" w:type="pct"/>
            <w:tcMar>
              <w:bottom w:w="14" w:type="dxa"/>
            </w:tcMar>
          </w:tcPr>
          <w:p w14:paraId="3C87678C" w14:textId="43B9236D" w:rsidR="001D4755" w:rsidRPr="00162A1D" w:rsidRDefault="006839AC" w:rsidP="001D475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Tbd</w:t>
            </w:r>
          </w:p>
        </w:tc>
      </w:tr>
    </w:tbl>
    <w:p w14:paraId="131F4F80" w14:textId="77777777" w:rsidR="00D011E7" w:rsidRDefault="00D011E7" w:rsidP="00D011E7">
      <w:pPr>
        <w:rPr>
          <w:lang w:val="en-US"/>
        </w:rPr>
      </w:pPr>
    </w:p>
    <w:p w14:paraId="45A18F23" w14:textId="77777777" w:rsidR="00D011E7" w:rsidRDefault="00D011E7">
      <w:pPr>
        <w:rPr>
          <w:rFonts w:asciiTheme="majorHAnsi" w:eastAsiaTheme="majorEastAsia" w:hAnsiTheme="majorHAnsi" w:cstheme="majorBidi"/>
          <w:b/>
          <w:color w:val="77697A" w:themeColor="accent6" w:themeShade="BF"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11D262C1" w14:textId="698D6265" w:rsidR="00911E6C" w:rsidRPr="007009FC" w:rsidRDefault="00911E6C" w:rsidP="00911E6C">
      <w:pPr>
        <w:pStyle w:val="berschrift3"/>
        <w:rPr>
          <w:lang w:val="en-US"/>
        </w:rPr>
      </w:pPr>
      <w:r>
        <w:rPr>
          <w:lang w:val="en-US"/>
        </w:rPr>
        <w:lastRenderedPageBreak/>
        <w:t>Strategic Objective</w:t>
      </w:r>
      <w:r w:rsidR="00B40F95">
        <w:rPr>
          <w:lang w:val="en-US"/>
        </w:rPr>
        <w:t xml:space="preserve"> (SO)</w:t>
      </w:r>
      <w:r>
        <w:rPr>
          <w:lang w:val="en-US"/>
        </w:rPr>
        <w:t xml:space="preserve"> 2</w:t>
      </w:r>
    </w:p>
    <w:tbl>
      <w:tblPr>
        <w:tblW w:w="499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58" w:type="dxa"/>
          <w:bottom w:w="43" w:type="dxa"/>
          <w:right w:w="58" w:type="dxa"/>
        </w:tblCellMar>
        <w:tblLook w:val="00A0" w:firstRow="1" w:lastRow="0" w:firstColumn="1" w:lastColumn="0" w:noHBand="0" w:noVBand="0"/>
      </w:tblPr>
      <w:tblGrid>
        <w:gridCol w:w="3480"/>
        <w:gridCol w:w="3619"/>
        <w:gridCol w:w="3323"/>
      </w:tblGrid>
      <w:tr w:rsidR="00C800C0" w:rsidRPr="00162A1D" w14:paraId="33180156" w14:textId="77777777" w:rsidTr="00911E6C">
        <w:trPr>
          <w:trHeight w:val="397"/>
        </w:trPr>
        <w:tc>
          <w:tcPr>
            <w:tcW w:w="167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tcMar>
              <w:bottom w:w="14" w:type="dxa"/>
            </w:tcMar>
          </w:tcPr>
          <w:p w14:paraId="08BAF5FE" w14:textId="42696269" w:rsidR="00C800C0" w:rsidRPr="007939DE" w:rsidRDefault="005C3932" w:rsidP="008D73E7">
            <w:pPr>
              <w:spacing w:before="120" w:after="120" w:line="240" w:lineRule="auto"/>
              <w:jc w:val="both"/>
              <w:rPr>
                <w:rFonts w:eastAsia="SimSun" w:cstheme="minorHAnsi"/>
                <w:b/>
                <w:bCs/>
                <w:cap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theme="minorHAnsi"/>
                <w:b/>
                <w:bCs/>
                <w:caps/>
                <w:sz w:val="22"/>
                <w:szCs w:val="22"/>
                <w:lang w:val="en-US" w:eastAsia="en-US"/>
              </w:rPr>
              <w:t xml:space="preserve">SO </w:t>
            </w:r>
            <w:r w:rsidR="008D73E7" w:rsidRPr="007939DE">
              <w:rPr>
                <w:rFonts w:eastAsia="Times New Roman" w:cstheme="minorHAnsi"/>
                <w:b/>
                <w:bCs/>
                <w:cap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3330" w:type="pct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tcMar>
              <w:bottom w:w="14" w:type="dxa"/>
            </w:tcMar>
          </w:tcPr>
          <w:p w14:paraId="077BCA99" w14:textId="632C2018" w:rsidR="00C800C0" w:rsidRPr="007939DE" w:rsidRDefault="00C800C0" w:rsidP="008D73E7">
            <w:pPr>
              <w:spacing w:before="120" w:after="120" w:line="240" w:lineRule="auto"/>
              <w:rPr>
                <w:rFonts w:eastAsia="Arial" w:cstheme="minorHAnsi"/>
                <w:bCs/>
                <w:caps/>
                <w:sz w:val="22"/>
                <w:szCs w:val="22"/>
                <w:lang w:eastAsia="en-US"/>
              </w:rPr>
            </w:pPr>
            <w:r w:rsidRPr="007939DE">
              <w:rPr>
                <w:rFonts w:eastAsia="Times New Roman" w:cstheme="minorHAnsi"/>
                <w:b/>
                <w:bCs/>
                <w:caps/>
                <w:sz w:val="22"/>
                <w:szCs w:val="22"/>
                <w:lang w:val="en-US" w:eastAsia="en-US"/>
              </w:rPr>
              <w:t>Targets</w:t>
            </w:r>
          </w:p>
        </w:tc>
      </w:tr>
      <w:tr w:rsidR="00CD1271" w:rsidRPr="00162A1D" w14:paraId="01970242" w14:textId="77777777" w:rsidTr="00911E6C">
        <w:trPr>
          <w:trHeight w:val="173"/>
        </w:trPr>
        <w:tc>
          <w:tcPr>
            <w:tcW w:w="1670" w:type="pct"/>
            <w:tcBorders>
              <w:top w:val="single" w:sz="2" w:space="0" w:color="auto"/>
            </w:tcBorders>
            <w:shd w:val="clear" w:color="auto" w:fill="9BC7CE" w:themeFill="accent5" w:themeFillTint="99"/>
            <w:tcMar>
              <w:bottom w:w="14" w:type="dxa"/>
            </w:tcMar>
          </w:tcPr>
          <w:p w14:paraId="419B4687" w14:textId="61BE8B7C" w:rsidR="00CD1271" w:rsidRDefault="006666CC" w:rsidP="008D73E7">
            <w:pPr>
              <w:spacing w:after="0" w:line="264" w:lineRule="auto"/>
              <w:rPr>
                <w:rFonts w:eastAsia="SimSun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D73E7">
              <w:rPr>
                <w:rFonts w:eastAsia="SimSun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Regional cooperation and interaction </w:t>
            </w:r>
            <w:r w:rsidR="007964CE">
              <w:rPr>
                <w:rFonts w:eastAsia="SimSun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among the Parties of the Carpathian Convention </w:t>
            </w:r>
            <w:r w:rsidRPr="008D73E7">
              <w:rPr>
                <w:rFonts w:eastAsia="SimSun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are strengthened through identifying common priority actions and harmonizing </w:t>
            </w:r>
            <w:r w:rsidR="00A73023">
              <w:rPr>
                <w:rFonts w:eastAsia="SimSun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them </w:t>
            </w:r>
            <w:r w:rsidRPr="008D73E7">
              <w:rPr>
                <w:rFonts w:eastAsia="SimSun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with </w:t>
            </w:r>
            <w:r w:rsidR="00732153">
              <w:rPr>
                <w:rFonts w:eastAsia="SimSun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ongoing regional and </w:t>
            </w:r>
            <w:r w:rsidRPr="008D73E7">
              <w:rPr>
                <w:rFonts w:eastAsia="SimSun" w:cstheme="minorHAnsi"/>
                <w:b/>
                <w:bCs/>
                <w:color w:val="000000"/>
                <w:sz w:val="22"/>
                <w:szCs w:val="22"/>
                <w:lang w:val="en-US"/>
              </w:rPr>
              <w:t>national efforts on climate change in the Carpathians</w:t>
            </w:r>
          </w:p>
          <w:p w14:paraId="00E06DFC" w14:textId="0C5976F6" w:rsidR="00732153" w:rsidRPr="00162A1D" w:rsidRDefault="00732153" w:rsidP="008D73E7">
            <w:pPr>
              <w:spacing w:after="0" w:line="264" w:lineRule="auto"/>
              <w:rPr>
                <w:rFonts w:eastAsia="Times New Roman" w:cstheme="minorHAnsi"/>
                <w:i/>
                <w:iCs/>
                <w:color w:val="767171"/>
                <w:sz w:val="22"/>
                <w:szCs w:val="22"/>
                <w:lang w:val="en-US" w:eastAsia="en-US"/>
              </w:rPr>
            </w:pPr>
          </w:p>
        </w:tc>
        <w:tc>
          <w:tcPr>
            <w:tcW w:w="3330" w:type="pct"/>
            <w:gridSpan w:val="2"/>
            <w:tcBorders>
              <w:top w:val="single" w:sz="2" w:space="0" w:color="auto"/>
            </w:tcBorders>
            <w:tcMar>
              <w:bottom w:w="14" w:type="dxa"/>
            </w:tcMar>
          </w:tcPr>
          <w:p w14:paraId="45AE8452" w14:textId="4E61C640" w:rsidR="001F40A1" w:rsidRDefault="00C078B1" w:rsidP="00A457B4">
            <w:pPr>
              <w:pStyle w:val="Listenabsatz"/>
              <w:numPr>
                <w:ilvl w:val="0"/>
                <w:numId w:val="5"/>
              </w:numPr>
              <w:spacing w:after="120" w:line="264" w:lineRule="auto"/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C61726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I</w:t>
            </w:r>
            <w:r w:rsidR="001F40A1" w:rsidRPr="00C61726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dentify common priority areas of concern and facilitat</w:t>
            </w:r>
            <w:r w:rsidRPr="00C61726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e</w:t>
            </w:r>
            <w:r w:rsidR="001F40A1" w:rsidRPr="00C61726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 mutual support in meeting national commitments </w:t>
            </w:r>
            <w:r w:rsidR="00567AF2" w:rsidRPr="00C61726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stemming from EU and international agreements</w:t>
            </w:r>
            <w:r w:rsidR="005D241D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1F40A1" w:rsidRPr="00C61726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under all climate related policy frameworks</w:t>
            </w:r>
            <w:r w:rsidR="001126A3">
              <w:rPr>
                <w:rStyle w:val="Funotenzeichen"/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footnoteReference w:id="4"/>
            </w:r>
            <w:r w:rsidR="00C53BB2" w:rsidRPr="00C61726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 through information exchange and collaboration</w:t>
            </w:r>
          </w:p>
          <w:p w14:paraId="399BC910" w14:textId="77777777" w:rsidR="00A45506" w:rsidRPr="00C61726" w:rsidRDefault="00A45506" w:rsidP="00A45506">
            <w:pPr>
              <w:pStyle w:val="Listenabsatz"/>
              <w:spacing w:after="120" w:line="264" w:lineRule="auto"/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271C3E83" w14:textId="3C7F550D" w:rsidR="00CD1271" w:rsidRPr="00162A1D" w:rsidRDefault="00930FE2" w:rsidP="00923AB9">
            <w:pPr>
              <w:pStyle w:val="Listenabsatz"/>
              <w:numPr>
                <w:ilvl w:val="0"/>
                <w:numId w:val="5"/>
              </w:numPr>
              <w:spacing w:after="120" w:line="264" w:lineRule="auto"/>
              <w:rPr>
                <w:rFonts w:eastAsia="Arial" w:cstheme="minorHAnsi"/>
                <w:bCs/>
                <w:sz w:val="22"/>
                <w:szCs w:val="22"/>
                <w:lang w:val="en-US" w:eastAsia="en-US"/>
              </w:rPr>
            </w:pPr>
            <w:r w:rsidRPr="00EF0B67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Identify mechanisms for all contracting Parties to </w:t>
            </w:r>
            <w:r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duly consider</w:t>
            </w:r>
            <w:r w:rsidRPr="00267B3E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EF0B67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the Carpathians in their respective climate </w:t>
            </w:r>
            <w:r w:rsidR="00D40514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and other related </w:t>
            </w:r>
            <w:r w:rsidRPr="00EF0B67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strategies and action plans at all relevant levels. Harmonizing climate policies across all governance levels will ensure successful outcomes towards a </w:t>
            </w:r>
            <w:r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climate-neutral</w:t>
            </w:r>
            <w:r w:rsidRPr="00EF0B67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 and climate-resilient development</w:t>
            </w:r>
          </w:p>
        </w:tc>
      </w:tr>
      <w:tr w:rsidR="00B83A41" w:rsidRPr="00162A1D" w14:paraId="7D440B7B" w14:textId="77777777" w:rsidTr="00911E6C">
        <w:trPr>
          <w:trHeight w:val="289"/>
        </w:trPr>
        <w:tc>
          <w:tcPr>
            <w:tcW w:w="5000" w:type="pct"/>
            <w:gridSpan w:val="3"/>
            <w:shd w:val="clear" w:color="auto" w:fill="F2F2F2"/>
            <w:tcMar>
              <w:bottom w:w="14" w:type="dxa"/>
            </w:tcMar>
          </w:tcPr>
          <w:p w14:paraId="2116A852" w14:textId="55C4A197" w:rsidR="00B83A41" w:rsidRPr="00162A1D" w:rsidRDefault="00B83A41" w:rsidP="004E0AA3">
            <w:pPr>
              <w:spacing w:after="0" w:line="240" w:lineRule="auto"/>
              <w:rPr>
                <w:rFonts w:eastAsia="Times New Roman" w:cstheme="minorHAnsi"/>
                <w:b/>
                <w:sz w:val="22"/>
                <w:szCs w:val="22"/>
                <w:lang w:val="en-US" w:eastAsia="en-US"/>
              </w:rPr>
            </w:pPr>
            <w:r w:rsidRPr="00162A1D">
              <w:rPr>
                <w:rFonts w:eastAsia="Times New Roman" w:cstheme="minorHAnsi"/>
                <w:b/>
                <w:color w:val="000000"/>
                <w:sz w:val="22"/>
                <w:szCs w:val="22"/>
                <w:lang w:val="en-US" w:eastAsia="en-US"/>
              </w:rPr>
              <w:t>Activities</w:t>
            </w:r>
          </w:p>
        </w:tc>
      </w:tr>
      <w:tr w:rsidR="00F83738" w:rsidRPr="00162A1D" w14:paraId="18E76AD2" w14:textId="77777777" w:rsidTr="00911E6C">
        <w:trPr>
          <w:trHeight w:val="289"/>
        </w:trPr>
        <w:tc>
          <w:tcPr>
            <w:tcW w:w="5000" w:type="pct"/>
            <w:gridSpan w:val="3"/>
            <w:shd w:val="clear" w:color="auto" w:fill="auto"/>
            <w:tcMar>
              <w:bottom w:w="14" w:type="dxa"/>
            </w:tcMar>
          </w:tcPr>
          <w:p w14:paraId="07794B7B" w14:textId="368F12AB" w:rsidR="00F83738" w:rsidRDefault="00F83738" w:rsidP="004E0AA3">
            <w:pPr>
              <w:spacing w:after="0" w:line="240" w:lineRule="auto"/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5B612D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Exchange and collaborate on</w:t>
            </w:r>
            <w:r w:rsidR="008B6778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 the</w:t>
            </w:r>
            <w:r w:rsidRPr="005B612D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 EU and international commitments</w:t>
            </w:r>
            <w:r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:</w:t>
            </w:r>
          </w:p>
          <w:p w14:paraId="5351608F" w14:textId="7BEEAFBB" w:rsidR="00F83738" w:rsidRDefault="00F83738" w:rsidP="00D06E44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Identify commitments of </w:t>
            </w:r>
            <w:r w:rsidR="008B6778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the </w:t>
            </w:r>
            <w:r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Parties under </w:t>
            </w:r>
            <w:r w:rsidR="008B6778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the </w:t>
            </w:r>
            <w:r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EU and international climate related policy frameworks and prioriti</w:t>
            </w:r>
            <w:r w:rsidR="00CC1937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z</w:t>
            </w:r>
            <w:r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e common areas of concern</w:t>
            </w:r>
          </w:p>
          <w:p w14:paraId="73F23499" w14:textId="60B1F126" w:rsidR="00F83738" w:rsidRDefault="00F83738" w:rsidP="00D06E44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Exchange on methods and approaches (e.g. for data collection, reporting) used to meet </w:t>
            </w:r>
            <w:r w:rsidR="008B6778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the </w:t>
            </w:r>
            <w:r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EU and international commitments and streamline where feasible and meaningful</w:t>
            </w:r>
          </w:p>
          <w:p w14:paraId="2DD8CBF1" w14:textId="3820CE2E" w:rsidR="00F83738" w:rsidRDefault="00F83738" w:rsidP="00DB2B68">
            <w:pPr>
              <w:pStyle w:val="Listenabsatz"/>
              <w:spacing w:after="0" w:line="240" w:lineRule="auto"/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5B0C1A63" w14:textId="0ED89B3D" w:rsidR="009C6AD0" w:rsidRPr="000D5CA5" w:rsidRDefault="009C6AD0" w:rsidP="009C6AD0">
            <w:pPr>
              <w:spacing w:after="0" w:line="240" w:lineRule="auto"/>
              <w:rPr>
                <w:rFonts w:eastAsia="Arial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Duly consider</w:t>
            </w:r>
            <w:r w:rsidRPr="008840A8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 the Carpathians in Parties` respective climate strategies and action plans at all relevant levels</w:t>
            </w:r>
            <w:r>
              <w:rPr>
                <w:rFonts w:eastAsia="Arial" w:cstheme="minorHAnsi"/>
                <w:bCs/>
                <w:sz w:val="22"/>
                <w:szCs w:val="22"/>
                <w:lang w:eastAsia="en-US"/>
              </w:rPr>
              <w:t>:</w:t>
            </w:r>
          </w:p>
          <w:p w14:paraId="7A5D1D88" w14:textId="26C821D8" w:rsidR="009C6AD0" w:rsidRDefault="009C6AD0" w:rsidP="009C6AD0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941968"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US"/>
              </w:rPr>
              <w:t xml:space="preserve">Take stock of the policy cycles </w:t>
            </w:r>
            <w:r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US"/>
              </w:rPr>
              <w:t xml:space="preserve">of </w:t>
            </w:r>
            <w:r w:rsidRPr="00941968"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US"/>
              </w:rPr>
              <w:t>Parties´</w:t>
            </w:r>
            <w:r w:rsidR="00CC1937"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41968"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US"/>
              </w:rPr>
              <w:t xml:space="preserve">climate </w:t>
            </w:r>
            <w:r w:rsidR="000843BF"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US"/>
              </w:rPr>
              <w:t xml:space="preserve">and other related </w:t>
            </w:r>
            <w:r w:rsidRPr="00941968"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US"/>
              </w:rPr>
              <w:t xml:space="preserve">strategies and action plans and </w:t>
            </w:r>
            <w:r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US"/>
              </w:rPr>
              <w:t xml:space="preserve">identify </w:t>
            </w:r>
            <w:r w:rsidRPr="00941968"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US"/>
              </w:rPr>
              <w:t xml:space="preserve">potential entry points for including mountain mitigation and adaptation </w:t>
            </w:r>
            <w:r w:rsidR="00A24AD7"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US"/>
              </w:rPr>
              <w:t>options</w:t>
            </w:r>
            <w:r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US"/>
              </w:rPr>
              <w:t>, where relevant</w:t>
            </w:r>
          </w:p>
          <w:p w14:paraId="4ED9E9B4" w14:textId="66C71529" w:rsidR="00F83738" w:rsidRPr="00F83738" w:rsidRDefault="009C6AD0" w:rsidP="00F83738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US"/>
              </w:rPr>
              <w:t xml:space="preserve">Exchange information on </w:t>
            </w:r>
            <w:r w:rsidR="00F04CF5"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US"/>
              </w:rPr>
              <w:t>mechanisms</w:t>
            </w:r>
            <w:r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US"/>
              </w:rPr>
              <w:t xml:space="preserve"> for policy integration and support mutual exchange of experience</w:t>
            </w:r>
          </w:p>
        </w:tc>
      </w:tr>
      <w:tr w:rsidR="00CD1271" w:rsidRPr="00162A1D" w14:paraId="512FB07B" w14:textId="77777777" w:rsidTr="00911E6C">
        <w:trPr>
          <w:trHeight w:val="289"/>
        </w:trPr>
        <w:tc>
          <w:tcPr>
            <w:tcW w:w="3406" w:type="pct"/>
            <w:gridSpan w:val="2"/>
            <w:shd w:val="clear" w:color="auto" w:fill="F2F2F2"/>
            <w:tcMar>
              <w:bottom w:w="14" w:type="dxa"/>
            </w:tcMar>
          </w:tcPr>
          <w:p w14:paraId="193E4936" w14:textId="2E0C8DAB" w:rsidR="00CD1271" w:rsidRPr="00162A1D" w:rsidRDefault="00167136" w:rsidP="00CD1271">
            <w:pPr>
              <w:spacing w:after="0" w:line="240" w:lineRule="auto"/>
              <w:rPr>
                <w:rFonts w:eastAsia="Times New Roman" w:cstheme="minorHAnsi"/>
                <w:b/>
                <w:sz w:val="22"/>
                <w:szCs w:val="22"/>
                <w:lang w:val="en-US" w:eastAsia="en-US"/>
              </w:rPr>
            </w:pPr>
            <w:r w:rsidRPr="00162A1D">
              <w:rPr>
                <w:rFonts w:eastAsia="Times New Roman" w:cstheme="minorHAnsi"/>
                <w:b/>
                <w:color w:val="000000"/>
                <w:sz w:val="22"/>
                <w:szCs w:val="22"/>
                <w:lang w:val="en-US" w:eastAsia="en-US"/>
              </w:rPr>
              <w:t>Milestones</w:t>
            </w:r>
          </w:p>
        </w:tc>
        <w:tc>
          <w:tcPr>
            <w:tcW w:w="1594" w:type="pct"/>
            <w:shd w:val="clear" w:color="auto" w:fill="F2F2F2"/>
            <w:tcMar>
              <w:bottom w:w="14" w:type="dxa"/>
            </w:tcMar>
          </w:tcPr>
          <w:p w14:paraId="058B6F0B" w14:textId="481688FF" w:rsidR="00CD1271" w:rsidRPr="00162A1D" w:rsidRDefault="00CD1271" w:rsidP="00CD1271">
            <w:pPr>
              <w:spacing w:after="0" w:line="240" w:lineRule="auto"/>
              <w:rPr>
                <w:rFonts w:eastAsia="Times New Roman" w:cstheme="minorHAnsi"/>
                <w:b/>
                <w:sz w:val="22"/>
                <w:szCs w:val="22"/>
                <w:lang w:val="en-US" w:eastAsia="en-US"/>
              </w:rPr>
            </w:pPr>
            <w:r w:rsidRPr="00162A1D">
              <w:rPr>
                <w:rFonts w:eastAsia="Times New Roman" w:cstheme="minorHAnsi"/>
                <w:b/>
                <w:sz w:val="22"/>
                <w:szCs w:val="22"/>
                <w:lang w:val="en-US" w:eastAsia="en-US"/>
              </w:rPr>
              <w:t xml:space="preserve">Milestone attainment date </w:t>
            </w:r>
          </w:p>
        </w:tc>
      </w:tr>
      <w:tr w:rsidR="00C973AF" w:rsidRPr="00162A1D" w14:paraId="6F0674E0" w14:textId="77777777" w:rsidTr="00911E6C">
        <w:tc>
          <w:tcPr>
            <w:tcW w:w="3406" w:type="pct"/>
            <w:gridSpan w:val="2"/>
            <w:tcMar>
              <w:bottom w:w="14" w:type="dxa"/>
            </w:tcMar>
          </w:tcPr>
          <w:p w14:paraId="2D9238B6" w14:textId="5ED70752" w:rsidR="00C973AF" w:rsidRPr="00162A1D" w:rsidRDefault="00C973AF" w:rsidP="00C973A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162A1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M1 </w:t>
            </w:r>
            <w:r w:rsidR="00334068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Common areas of concern </w:t>
            </w:r>
            <w:r w:rsidR="009A6221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u</w:t>
            </w:r>
            <w:r w:rsidR="00334068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nder </w:t>
            </w:r>
            <w:r w:rsidR="008B6778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the </w:t>
            </w:r>
            <w:r w:rsidR="00334068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EU and international commitments</w:t>
            </w:r>
            <w:r w:rsidR="00224512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are</w:t>
            </w:r>
            <w:r w:rsidR="009A6221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identified</w:t>
            </w:r>
          </w:p>
        </w:tc>
        <w:tc>
          <w:tcPr>
            <w:tcW w:w="1594" w:type="pct"/>
            <w:tcMar>
              <w:bottom w:w="14" w:type="dxa"/>
            </w:tcMar>
          </w:tcPr>
          <w:p w14:paraId="5D966DFD" w14:textId="430FA51D" w:rsidR="00C973AF" w:rsidRPr="00162A1D" w:rsidRDefault="002E498D" w:rsidP="00C973A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Tbd</w:t>
            </w:r>
          </w:p>
        </w:tc>
      </w:tr>
      <w:tr w:rsidR="00C973AF" w:rsidRPr="00162A1D" w14:paraId="11FFECA5" w14:textId="77777777" w:rsidTr="00911E6C">
        <w:tc>
          <w:tcPr>
            <w:tcW w:w="3406" w:type="pct"/>
            <w:gridSpan w:val="2"/>
            <w:tcMar>
              <w:bottom w:w="14" w:type="dxa"/>
            </w:tcMar>
          </w:tcPr>
          <w:p w14:paraId="65BE99C7" w14:textId="3B1F104A" w:rsidR="00C973AF" w:rsidRPr="00162A1D" w:rsidRDefault="00C973AF" w:rsidP="00C973A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162A1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M2 </w:t>
            </w:r>
            <w:r w:rsidR="00D8593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Methods and approaches for meeting </w:t>
            </w:r>
            <w:r w:rsidR="008B6778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the </w:t>
            </w:r>
            <w:r w:rsidR="00D8593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EU and international </w:t>
            </w:r>
            <w:r w:rsidR="00BA167C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commitments are shared and </w:t>
            </w:r>
            <w:r w:rsidR="00107057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possibly </w:t>
            </w:r>
            <w:r w:rsidR="00BA167C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streamlined</w:t>
            </w:r>
          </w:p>
        </w:tc>
        <w:tc>
          <w:tcPr>
            <w:tcW w:w="1594" w:type="pct"/>
            <w:tcMar>
              <w:bottom w:w="14" w:type="dxa"/>
            </w:tcMar>
          </w:tcPr>
          <w:p w14:paraId="5C1E506A" w14:textId="0A00173C" w:rsidR="00C973AF" w:rsidRPr="00162A1D" w:rsidRDefault="002E498D" w:rsidP="00C973A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Tbd</w:t>
            </w:r>
          </w:p>
        </w:tc>
      </w:tr>
      <w:tr w:rsidR="00C12E13" w:rsidRPr="00162A1D" w14:paraId="78EA5F16" w14:textId="77777777" w:rsidTr="00911E6C">
        <w:tc>
          <w:tcPr>
            <w:tcW w:w="3406" w:type="pct"/>
            <w:gridSpan w:val="2"/>
            <w:tcMar>
              <w:bottom w:w="14" w:type="dxa"/>
            </w:tcMar>
          </w:tcPr>
          <w:p w14:paraId="7F4E70BA" w14:textId="738CAF76" w:rsidR="00C12E13" w:rsidRPr="00162A1D" w:rsidRDefault="00C12E13" w:rsidP="00C12E13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M</w:t>
            </w:r>
            <w:r w:rsidR="00251F56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087F55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Relevant climate </w:t>
            </w:r>
            <w:r w:rsidR="005D7D47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and other related </w:t>
            </w:r>
            <w:r w:rsidR="00087F55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strategies and action plans and respective e</w:t>
            </w: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ntry points at all relevant governance levels are identified for the inclusion of climate change mitigation and adaptation </w:t>
            </w:r>
          </w:p>
        </w:tc>
        <w:tc>
          <w:tcPr>
            <w:tcW w:w="1594" w:type="pct"/>
            <w:tcMar>
              <w:bottom w:w="14" w:type="dxa"/>
            </w:tcMar>
          </w:tcPr>
          <w:p w14:paraId="7F4799F6" w14:textId="40CF8E22" w:rsidR="00C12E13" w:rsidRPr="00162A1D" w:rsidRDefault="002E498D" w:rsidP="00C12E13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Tbd</w:t>
            </w:r>
          </w:p>
        </w:tc>
      </w:tr>
    </w:tbl>
    <w:p w14:paraId="06F5D26C" w14:textId="470E0B22" w:rsidR="00BF4B2D" w:rsidRDefault="00BF4B2D">
      <w:r>
        <w:br w:type="page"/>
      </w:r>
    </w:p>
    <w:p w14:paraId="781AD16D" w14:textId="17E34F0A" w:rsidR="00357D8B" w:rsidRPr="007009FC" w:rsidRDefault="00357D8B" w:rsidP="00357D8B">
      <w:pPr>
        <w:pStyle w:val="berschrift3"/>
        <w:rPr>
          <w:lang w:val="en-US"/>
        </w:rPr>
      </w:pPr>
      <w:r>
        <w:rPr>
          <w:lang w:val="en-US"/>
        </w:rPr>
        <w:lastRenderedPageBreak/>
        <w:t>Strategic Objective</w:t>
      </w:r>
      <w:r w:rsidR="005C3932">
        <w:rPr>
          <w:lang w:val="en-US"/>
        </w:rPr>
        <w:t xml:space="preserve"> (SO)</w:t>
      </w:r>
      <w:r>
        <w:rPr>
          <w:lang w:val="en-US"/>
        </w:rPr>
        <w:t xml:space="preserve">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0"/>
        <w:gridCol w:w="3619"/>
        <w:gridCol w:w="3323"/>
      </w:tblGrid>
      <w:tr w:rsidR="00BF15D6" w:rsidRPr="00162A1D" w14:paraId="0D506A11" w14:textId="77777777" w:rsidTr="009F5038">
        <w:trPr>
          <w:trHeight w:val="173"/>
        </w:trPr>
        <w:tc>
          <w:tcPr>
            <w:tcW w:w="1670" w:type="pct"/>
            <w:tcBorders>
              <w:top w:val="single" w:sz="18" w:space="0" w:color="auto"/>
            </w:tcBorders>
            <w:shd w:val="clear" w:color="auto" w:fill="D9D9D9" w:themeFill="background1" w:themeFillShade="D9"/>
            <w:tcMar>
              <w:bottom w:w="14" w:type="dxa"/>
            </w:tcMar>
          </w:tcPr>
          <w:p w14:paraId="58528336" w14:textId="2AE45663" w:rsidR="00BF15D6" w:rsidRPr="007939DE" w:rsidRDefault="005C3932" w:rsidP="008D73E7">
            <w:pPr>
              <w:spacing w:before="120" w:after="120" w:line="240" w:lineRule="auto"/>
              <w:rPr>
                <w:rFonts w:eastAsia="SimSun" w:cstheme="minorHAnsi"/>
                <w:b/>
                <w:bCs/>
                <w:cap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theme="minorHAnsi"/>
                <w:b/>
                <w:bCs/>
                <w:caps/>
                <w:sz w:val="22"/>
                <w:szCs w:val="22"/>
                <w:lang w:val="en-US" w:eastAsia="en-US"/>
              </w:rPr>
              <w:t xml:space="preserve">SO </w:t>
            </w:r>
            <w:r w:rsidR="008D73E7" w:rsidRPr="007939DE">
              <w:rPr>
                <w:rFonts w:eastAsia="Times New Roman" w:cstheme="minorHAnsi"/>
                <w:b/>
                <w:bCs/>
                <w:cap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3330" w:type="pct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tcMar>
              <w:bottom w:w="14" w:type="dxa"/>
            </w:tcMar>
          </w:tcPr>
          <w:p w14:paraId="708083E2" w14:textId="5836E254" w:rsidR="00BF15D6" w:rsidRPr="007939DE" w:rsidRDefault="00BF15D6" w:rsidP="008D73E7">
            <w:pPr>
              <w:spacing w:before="120" w:after="120" w:line="240" w:lineRule="auto"/>
              <w:rPr>
                <w:rFonts w:eastAsia="Arial" w:cstheme="minorHAnsi"/>
                <w:bCs/>
                <w:caps/>
                <w:sz w:val="22"/>
                <w:szCs w:val="22"/>
                <w:lang w:eastAsia="en-US"/>
              </w:rPr>
            </w:pPr>
            <w:r w:rsidRPr="007939DE">
              <w:rPr>
                <w:rFonts w:eastAsia="Times New Roman" w:cstheme="minorHAnsi"/>
                <w:b/>
                <w:bCs/>
                <w:caps/>
                <w:sz w:val="22"/>
                <w:szCs w:val="22"/>
                <w:lang w:val="en-US" w:eastAsia="en-US"/>
              </w:rPr>
              <w:t>Targets</w:t>
            </w:r>
          </w:p>
        </w:tc>
      </w:tr>
      <w:tr w:rsidR="00CD1271" w:rsidRPr="00162A1D" w14:paraId="5472C240" w14:textId="77777777" w:rsidTr="009F5038">
        <w:trPr>
          <w:trHeight w:val="173"/>
        </w:trPr>
        <w:tc>
          <w:tcPr>
            <w:tcW w:w="1670" w:type="pct"/>
            <w:tcBorders>
              <w:top w:val="single" w:sz="18" w:space="0" w:color="auto"/>
            </w:tcBorders>
            <w:shd w:val="clear" w:color="auto" w:fill="9BC7CE" w:themeFill="accent5" w:themeFillTint="99"/>
            <w:tcMar>
              <w:bottom w:w="14" w:type="dxa"/>
            </w:tcMar>
          </w:tcPr>
          <w:p w14:paraId="1444163F" w14:textId="6A5C7C2B" w:rsidR="00C90648" w:rsidRDefault="00074C2A" w:rsidP="00BB3579">
            <w:pPr>
              <w:spacing w:after="0" w:line="264" w:lineRule="auto"/>
              <w:rPr>
                <w:rFonts w:eastAsia="SimSun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D73E7">
              <w:rPr>
                <w:rFonts w:eastAsia="SimSun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Possible areas </w:t>
            </w:r>
            <w:r w:rsidR="005B4997">
              <w:rPr>
                <w:rFonts w:eastAsia="SimSun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for transnational </w:t>
            </w:r>
            <w:r w:rsidR="00401313">
              <w:rPr>
                <w:rFonts w:eastAsia="SimSun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climate </w:t>
            </w:r>
            <w:r w:rsidR="005B4997">
              <w:rPr>
                <w:rFonts w:eastAsia="SimSun" w:cstheme="minorHAnsi"/>
                <w:b/>
                <w:bCs/>
                <w:color w:val="000000"/>
                <w:sz w:val="22"/>
                <w:szCs w:val="22"/>
                <w:lang w:val="en-US"/>
              </w:rPr>
              <w:t>action in the Carpathians</w:t>
            </w:r>
            <w:r w:rsidRPr="008D73E7">
              <w:rPr>
                <w:rFonts w:eastAsia="SimSun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are identified</w:t>
            </w:r>
            <w:r w:rsidR="00AE4188">
              <w:rPr>
                <w:rFonts w:eastAsia="SimSun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DF5D5B">
              <w:rPr>
                <w:rFonts w:eastAsia="SimSun" w:cstheme="minorHAnsi"/>
                <w:b/>
                <w:bCs/>
                <w:color w:val="000000"/>
                <w:sz w:val="22"/>
                <w:szCs w:val="22"/>
                <w:lang w:val="en-US"/>
              </w:rPr>
              <w:t>with</w:t>
            </w:r>
            <w:r w:rsidR="00C90648" w:rsidRPr="008D73E7">
              <w:rPr>
                <w:rFonts w:eastAsia="SimSun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concrete </w:t>
            </w:r>
            <w:r w:rsidR="00641CA4" w:rsidRPr="00641CA4">
              <w:rPr>
                <w:rFonts w:eastAsia="SimSun" w:cstheme="minorHAnsi"/>
                <w:b/>
                <w:bCs/>
                <w:color w:val="000000"/>
                <w:sz w:val="22"/>
                <w:szCs w:val="22"/>
                <w:lang w:val="en-US"/>
              </w:rPr>
              <w:t>options for climate change mitigation and adaptation</w:t>
            </w:r>
          </w:p>
          <w:p w14:paraId="15B8D1EC" w14:textId="791467A4" w:rsidR="00CD1271" w:rsidRPr="00162A1D" w:rsidRDefault="00074C2A" w:rsidP="00BB3579">
            <w:pPr>
              <w:spacing w:after="0" w:line="264" w:lineRule="auto"/>
              <w:rPr>
                <w:rFonts w:eastAsia="Times New Roman" w:cstheme="minorHAnsi"/>
                <w:sz w:val="22"/>
                <w:szCs w:val="22"/>
                <w:lang w:val="en-US" w:eastAsia="en-US"/>
              </w:rPr>
            </w:pPr>
            <w:r w:rsidRPr="008D73E7">
              <w:rPr>
                <w:rFonts w:eastAsia="SimSun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330" w:type="pct"/>
            <w:gridSpan w:val="2"/>
            <w:tcBorders>
              <w:top w:val="single" w:sz="18" w:space="0" w:color="auto"/>
            </w:tcBorders>
            <w:tcMar>
              <w:bottom w:w="14" w:type="dxa"/>
            </w:tcMar>
          </w:tcPr>
          <w:p w14:paraId="4BE0DC2D" w14:textId="6E08A2D8" w:rsidR="00D01BFF" w:rsidRPr="0005146E" w:rsidRDefault="00D01BFF" w:rsidP="00D01BFF">
            <w:pPr>
              <w:pStyle w:val="Listenabsatz"/>
              <w:numPr>
                <w:ilvl w:val="0"/>
                <w:numId w:val="5"/>
              </w:numPr>
              <w:rPr>
                <w:rFonts w:eastAsia="Times New Roman" w:cstheme="minorHAnsi"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05146E">
              <w:rPr>
                <w:rFonts w:eastAsia="Times New Roman" w:cstheme="minorHAnsi"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>Establish areas for transnational climate action that complement national and sub-national approaches taking into due account the interlinkages between climate, environmental</w:t>
            </w:r>
            <w:r w:rsidR="00BA1584">
              <w:rPr>
                <w:rFonts w:eastAsia="Times New Roman" w:cstheme="minorHAnsi"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>, nature conservation</w:t>
            </w:r>
            <w:r w:rsidRPr="0005146E">
              <w:rPr>
                <w:rFonts w:eastAsia="Times New Roman" w:cstheme="minorHAnsi"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and socio-economic opportunities and constraints</w:t>
            </w:r>
          </w:p>
          <w:p w14:paraId="5A194171" w14:textId="77777777" w:rsidR="00A655A7" w:rsidRPr="0005146E" w:rsidRDefault="00A655A7" w:rsidP="00A655A7">
            <w:pPr>
              <w:pStyle w:val="Listenabsatz"/>
              <w:spacing w:after="120" w:line="264" w:lineRule="auto"/>
              <w:rPr>
                <w:rFonts w:eastAsia="Arial" w:cstheme="minorHAnsi"/>
                <w:bCs/>
                <w:i/>
                <w:iCs/>
                <w:sz w:val="22"/>
                <w:szCs w:val="22"/>
                <w:lang w:val="en-US" w:eastAsia="en-US"/>
              </w:rPr>
            </w:pPr>
          </w:p>
          <w:p w14:paraId="0BA43552" w14:textId="1ED8FF9B" w:rsidR="00CD1271" w:rsidRPr="002533F6" w:rsidRDefault="00A655A7" w:rsidP="00D342D7">
            <w:pPr>
              <w:pStyle w:val="Listenabsatz"/>
              <w:numPr>
                <w:ilvl w:val="0"/>
                <w:numId w:val="5"/>
              </w:numPr>
              <w:spacing w:after="120" w:line="264" w:lineRule="auto"/>
              <w:rPr>
                <w:rFonts w:eastAsia="Arial" w:cstheme="minorHAnsi"/>
                <w:bCs/>
                <w:sz w:val="22"/>
                <w:szCs w:val="22"/>
                <w:lang w:val="en-US" w:eastAsia="en-US"/>
              </w:rPr>
            </w:pPr>
            <w:r w:rsidRPr="0005146E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Ensure – through enhanced exchange and cooperation – to avoid </w:t>
            </w:r>
            <w:r w:rsidR="0022075E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potential</w:t>
            </w:r>
            <w:r w:rsidR="0022075E" w:rsidRPr="0005146E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05146E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overlaps between diverging </w:t>
            </w:r>
            <w:r w:rsidR="00E11E74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transnational, </w:t>
            </w:r>
            <w:r w:rsidRPr="0005146E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national and/or regional approaches towards overall optimizing the use of human</w:t>
            </w:r>
            <w:r w:rsidR="003156E1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, informatic</w:t>
            </w:r>
            <w:r w:rsidRPr="0005146E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 and financial resources for climate action and creating a higher impact for increasing resilience</w:t>
            </w:r>
          </w:p>
          <w:p w14:paraId="359E411D" w14:textId="77777777" w:rsidR="002533F6" w:rsidRPr="002533F6" w:rsidRDefault="002533F6" w:rsidP="002533F6">
            <w:pPr>
              <w:pStyle w:val="Listenabsatz"/>
              <w:rPr>
                <w:rFonts w:eastAsia="Arial" w:cstheme="minorHAnsi"/>
                <w:bCs/>
                <w:sz w:val="22"/>
                <w:szCs w:val="22"/>
                <w:lang w:val="en-US" w:eastAsia="en-US"/>
              </w:rPr>
            </w:pPr>
          </w:p>
          <w:p w14:paraId="3E49A6D3" w14:textId="05D2AF0F" w:rsidR="002533F6" w:rsidRPr="0005146E" w:rsidRDefault="002533F6" w:rsidP="002533F6">
            <w:pPr>
              <w:pStyle w:val="Listenabsatz"/>
              <w:numPr>
                <w:ilvl w:val="0"/>
                <w:numId w:val="5"/>
              </w:numPr>
              <w:spacing w:after="120" w:line="264" w:lineRule="auto"/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05146E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Explore </w:t>
            </w:r>
            <w:r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for </w:t>
            </w:r>
            <w:r w:rsidRPr="0005146E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a wide spectrum of concrete mitigation and adaptation </w:t>
            </w:r>
            <w:r w:rsidR="00E4087C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options</w:t>
            </w:r>
            <w:r w:rsidRPr="0005146E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, including ecosystem-based adaptation (EbA)</w:t>
            </w:r>
            <w:r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 and nature-based solutions (NbS)</w:t>
            </w:r>
            <w:r w:rsidRPr="0005146E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, to be best implemented at transboundary scale</w:t>
            </w:r>
          </w:p>
          <w:p w14:paraId="2A91B15D" w14:textId="77777777" w:rsidR="002533F6" w:rsidRPr="0005146E" w:rsidRDefault="002533F6" w:rsidP="002533F6">
            <w:pPr>
              <w:pStyle w:val="Listenabsatz"/>
              <w:spacing w:after="120" w:line="264" w:lineRule="auto"/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46E82F7E" w14:textId="324E05EB" w:rsidR="002533F6" w:rsidRPr="00162A1D" w:rsidRDefault="002533F6" w:rsidP="002533F6">
            <w:pPr>
              <w:pStyle w:val="Listenabsatz"/>
              <w:numPr>
                <w:ilvl w:val="0"/>
                <w:numId w:val="5"/>
              </w:numPr>
              <w:spacing w:after="120" w:line="264" w:lineRule="auto"/>
              <w:rPr>
                <w:rFonts w:eastAsia="Arial" w:cstheme="minorHAnsi"/>
                <w:bCs/>
                <w:sz w:val="22"/>
                <w:szCs w:val="22"/>
                <w:lang w:val="en-US" w:eastAsia="en-US"/>
              </w:rPr>
            </w:pPr>
            <w:r w:rsidRPr="0005146E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Identify and select types of activities that provide synergies and generate co-benefits with other sectoral policies and cross-cutting topics of sustainable development and foster respective application</w:t>
            </w:r>
          </w:p>
        </w:tc>
      </w:tr>
      <w:tr w:rsidR="00B83A41" w:rsidRPr="00162A1D" w14:paraId="0362203A" w14:textId="77777777" w:rsidTr="009F5038">
        <w:trPr>
          <w:trHeight w:val="289"/>
        </w:trPr>
        <w:tc>
          <w:tcPr>
            <w:tcW w:w="5000" w:type="pct"/>
            <w:gridSpan w:val="3"/>
            <w:shd w:val="clear" w:color="auto" w:fill="F2F2F2"/>
            <w:tcMar>
              <w:bottom w:w="14" w:type="dxa"/>
            </w:tcMar>
          </w:tcPr>
          <w:p w14:paraId="6C4DE549" w14:textId="48698ED7" w:rsidR="00B83A41" w:rsidRPr="00162A1D" w:rsidRDefault="00B83A41" w:rsidP="00F00B2A">
            <w:pPr>
              <w:spacing w:after="0" w:line="240" w:lineRule="auto"/>
              <w:rPr>
                <w:rFonts w:eastAsia="Times New Roman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162A1D">
              <w:rPr>
                <w:rFonts w:eastAsia="Times New Roman" w:cstheme="minorHAnsi"/>
                <w:b/>
                <w:color w:val="000000"/>
                <w:sz w:val="22"/>
                <w:szCs w:val="22"/>
                <w:lang w:val="en-US" w:eastAsia="en-US"/>
              </w:rPr>
              <w:t>Activities</w:t>
            </w:r>
          </w:p>
        </w:tc>
      </w:tr>
      <w:tr w:rsidR="00B83A41" w:rsidRPr="00162A1D" w14:paraId="4D042B91" w14:textId="77777777" w:rsidTr="009F5038">
        <w:trPr>
          <w:trHeight w:val="289"/>
        </w:trPr>
        <w:tc>
          <w:tcPr>
            <w:tcW w:w="5000" w:type="pct"/>
            <w:gridSpan w:val="3"/>
            <w:shd w:val="clear" w:color="auto" w:fill="auto"/>
            <w:tcMar>
              <w:bottom w:w="14" w:type="dxa"/>
            </w:tcMar>
          </w:tcPr>
          <w:p w14:paraId="2BAD8094" w14:textId="77777777" w:rsidR="00B83A41" w:rsidRDefault="00B83A41" w:rsidP="00F00B2A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4009C9">
              <w:rPr>
                <w:rFonts w:eastAsia="Times New Roman" w:cstheme="minorHAnsi"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>Identify areas for transnational climate action</w:t>
            </w:r>
            <w:r>
              <w:rPr>
                <w:rFonts w:eastAsia="Times New Roman" w:cstheme="minorHAnsi"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in synergy with national and sub-national approaches and o</w:t>
            </w:r>
            <w:r w:rsidRPr="004629BD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ptimize the use of human and financial resources</w:t>
            </w:r>
            <w:r>
              <w:rPr>
                <w:rFonts w:eastAsia="Times New Roman" w:cstheme="minorHAnsi"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>:</w:t>
            </w:r>
          </w:p>
          <w:p w14:paraId="3A2A8668" w14:textId="77777777" w:rsidR="00B83A41" w:rsidRPr="0039593F" w:rsidRDefault="00B83A41" w:rsidP="0039593F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39593F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Take stock of national and sub-national approaches for climate action and identify those areas where transnational action at the level of the Carpathian Convention would prove beneficial</w:t>
            </w:r>
          </w:p>
          <w:p w14:paraId="0C73190E" w14:textId="77777777" w:rsidR="00B83A41" w:rsidRPr="0039593F" w:rsidRDefault="00B83A41" w:rsidP="0039593F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39593F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Apply an integrated approach for developing transnational mitigation and adaptation options taking into account socio-economic and other relevant factors and their interrelations</w:t>
            </w:r>
          </w:p>
          <w:p w14:paraId="3FE5033C" w14:textId="77777777" w:rsidR="00B83A41" w:rsidRPr="0024729F" w:rsidRDefault="00B83A41" w:rsidP="00B83A41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B83A41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Identify potential gaps and/or overlaps between diverging approaches at various governance levels and consolidate towards optimizing human and financial resources needed for implementation</w:t>
            </w:r>
          </w:p>
          <w:p w14:paraId="6A2779F6" w14:textId="77777777" w:rsidR="0024729F" w:rsidRDefault="0024729F" w:rsidP="0024729F">
            <w:pPr>
              <w:spacing w:after="0" w:line="240" w:lineRule="auto"/>
              <w:rPr>
                <w:rFonts w:eastAsia="Times New Roman" w:cstheme="minorHAnsi"/>
                <w:b/>
                <w:bCs/>
                <w:sz w:val="22"/>
                <w:szCs w:val="22"/>
                <w:lang w:val="en-US" w:eastAsia="en-US"/>
              </w:rPr>
            </w:pPr>
          </w:p>
          <w:p w14:paraId="2CEA7AE9" w14:textId="78789950" w:rsidR="0024729F" w:rsidRPr="00DE781C" w:rsidRDefault="0024729F" w:rsidP="0024729F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DE781C">
              <w:rPr>
                <w:rFonts w:eastAsia="Times New Roman" w:cstheme="minorHAnsi"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Explore </w:t>
            </w:r>
            <w:r>
              <w:rPr>
                <w:rFonts w:eastAsia="Times New Roman" w:cstheme="minorHAnsi"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>for a wide</w:t>
            </w:r>
            <w:r w:rsidRPr="00DE781C">
              <w:rPr>
                <w:rFonts w:eastAsia="Times New Roman" w:cstheme="minorHAnsi"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spectrum of possible mitigation and adaptation options at transboundary scale:</w:t>
            </w:r>
          </w:p>
          <w:p w14:paraId="3A7A0780" w14:textId="7E928C71" w:rsidR="0024729F" w:rsidRDefault="0024729F" w:rsidP="0024729F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6933BD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Investigate and collect mountain specific </w:t>
            </w:r>
            <w:r w:rsidR="00E57537" w:rsidRPr="00E57537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mitigation and adaptation options </w:t>
            </w:r>
            <w:r w:rsidRPr="006933BD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applied in the Carpathians and other mountain regions</w:t>
            </w:r>
            <w:r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 at larger scale across all thematic topics covered by the Carpathian Convention</w:t>
            </w:r>
          </w:p>
          <w:p w14:paraId="767E7E95" w14:textId="64F422BD" w:rsidR="0024729F" w:rsidRDefault="0024729F" w:rsidP="0024729F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727606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Establish a methodology to assess the collection of </w:t>
            </w:r>
            <w:r w:rsidR="00E57537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options</w:t>
            </w:r>
            <w:r w:rsidR="00E57537" w:rsidRPr="00727606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727606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against measures in place in sectoral policies with regard to their potential to provide synergies and co-benefits for overall sustainable and climate-resilient development</w:t>
            </w:r>
          </w:p>
          <w:p w14:paraId="6DCB0619" w14:textId="77777777" w:rsidR="0024729F" w:rsidRPr="00727606" w:rsidRDefault="0024729F" w:rsidP="0024729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20B5E38C" w14:textId="77777777" w:rsidR="0024729F" w:rsidRPr="00727606" w:rsidRDefault="0024729F" w:rsidP="0024729F">
            <w:pPr>
              <w:spacing w:after="0" w:line="240" w:lineRule="auto"/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727606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Select types of activities and </w:t>
            </w:r>
            <w:r w:rsidRPr="001302E6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foster app</w:t>
            </w:r>
            <w:r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lication</w:t>
            </w:r>
            <w:r w:rsidRPr="00727606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:</w:t>
            </w:r>
          </w:p>
          <w:p w14:paraId="7CE72C13" w14:textId="77777777" w:rsidR="0024729F" w:rsidRDefault="0024729F" w:rsidP="0024729F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US"/>
              </w:rPr>
              <w:t>Prioritize and select a set of options and explore the potential for application</w:t>
            </w:r>
          </w:p>
          <w:p w14:paraId="6D220419" w14:textId="4B92DA46" w:rsidR="0024729F" w:rsidRPr="0024729F" w:rsidRDefault="0024729F" w:rsidP="0024729F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EE5AE3"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US"/>
              </w:rPr>
              <w:t>Develop implementation pathways for selected options</w:t>
            </w:r>
          </w:p>
        </w:tc>
      </w:tr>
      <w:tr w:rsidR="00B01D6C" w:rsidRPr="00162A1D" w14:paraId="350D3B36" w14:textId="77777777" w:rsidTr="009F5038">
        <w:trPr>
          <w:trHeight w:val="289"/>
        </w:trPr>
        <w:tc>
          <w:tcPr>
            <w:tcW w:w="3406" w:type="pct"/>
            <w:gridSpan w:val="2"/>
            <w:shd w:val="clear" w:color="auto" w:fill="F2F2F2"/>
            <w:tcMar>
              <w:bottom w:w="14" w:type="dxa"/>
            </w:tcMar>
          </w:tcPr>
          <w:p w14:paraId="5192E40C" w14:textId="63EF960D" w:rsidR="00CD1271" w:rsidRPr="00162A1D" w:rsidRDefault="00167136" w:rsidP="00CD1271">
            <w:pPr>
              <w:spacing w:after="0" w:line="240" w:lineRule="auto"/>
              <w:rPr>
                <w:rFonts w:eastAsia="Times New Roman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162A1D">
              <w:rPr>
                <w:rFonts w:eastAsia="Times New Roman" w:cstheme="minorHAnsi"/>
                <w:b/>
                <w:color w:val="000000"/>
                <w:sz w:val="22"/>
                <w:szCs w:val="22"/>
                <w:lang w:val="en-US" w:eastAsia="en-US"/>
              </w:rPr>
              <w:lastRenderedPageBreak/>
              <w:t>Milestones</w:t>
            </w:r>
          </w:p>
        </w:tc>
        <w:tc>
          <w:tcPr>
            <w:tcW w:w="1594" w:type="pct"/>
            <w:shd w:val="clear" w:color="auto" w:fill="F2F2F2"/>
            <w:tcMar>
              <w:bottom w:w="14" w:type="dxa"/>
            </w:tcMar>
          </w:tcPr>
          <w:p w14:paraId="0B436F30" w14:textId="46134742" w:rsidR="00CD1271" w:rsidRPr="00162A1D" w:rsidRDefault="00CD1271" w:rsidP="00CD1271">
            <w:pPr>
              <w:spacing w:after="0" w:line="240" w:lineRule="auto"/>
              <w:rPr>
                <w:rFonts w:eastAsia="Times New Roman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162A1D">
              <w:rPr>
                <w:rFonts w:eastAsia="Times New Roman" w:cstheme="minorHAnsi"/>
                <w:b/>
                <w:bCs/>
                <w:sz w:val="22"/>
                <w:szCs w:val="22"/>
                <w:lang w:val="en-US" w:eastAsia="en-US"/>
              </w:rPr>
              <w:t xml:space="preserve">Milestone attainment date </w:t>
            </w:r>
          </w:p>
        </w:tc>
      </w:tr>
      <w:tr w:rsidR="00C973AF" w:rsidRPr="00162A1D" w14:paraId="5219EC17" w14:textId="77777777" w:rsidTr="009F5038">
        <w:tc>
          <w:tcPr>
            <w:tcW w:w="3406" w:type="pct"/>
            <w:gridSpan w:val="2"/>
            <w:tcMar>
              <w:bottom w:w="14" w:type="dxa"/>
            </w:tcMar>
          </w:tcPr>
          <w:p w14:paraId="57A557FD" w14:textId="0890A1AB" w:rsidR="00C973AF" w:rsidRPr="00162A1D" w:rsidRDefault="00C973AF" w:rsidP="00C973A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162A1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M1 </w:t>
            </w:r>
            <w:r w:rsidR="00BC2054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Stock-taking of national and subnational approaches is</w:t>
            </w:r>
            <w:r w:rsidRPr="00162A1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completed</w:t>
            </w:r>
            <w:r w:rsidR="00F562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, including potential gaps</w:t>
            </w:r>
            <w:r w:rsidR="00F700A5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/overlaps,</w:t>
            </w:r>
            <w:r w:rsidRPr="00162A1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BC2054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and areas for transnational climate actions are identified</w:t>
            </w:r>
          </w:p>
        </w:tc>
        <w:tc>
          <w:tcPr>
            <w:tcW w:w="1594" w:type="pct"/>
            <w:tcMar>
              <w:bottom w:w="14" w:type="dxa"/>
            </w:tcMar>
          </w:tcPr>
          <w:p w14:paraId="7D2D68C9" w14:textId="14D2F081" w:rsidR="00C973AF" w:rsidRPr="00162A1D" w:rsidRDefault="001F5A8B" w:rsidP="00C973A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tbd</w:t>
            </w:r>
          </w:p>
        </w:tc>
      </w:tr>
      <w:tr w:rsidR="00690922" w:rsidRPr="00162A1D" w14:paraId="166124F9" w14:textId="77777777" w:rsidTr="009F5038">
        <w:tc>
          <w:tcPr>
            <w:tcW w:w="3406" w:type="pct"/>
            <w:gridSpan w:val="2"/>
            <w:tcMar>
              <w:bottom w:w="14" w:type="dxa"/>
            </w:tcMar>
          </w:tcPr>
          <w:p w14:paraId="18987D48" w14:textId="5FC1D132" w:rsidR="00690922" w:rsidRPr="00162A1D" w:rsidRDefault="00690922" w:rsidP="0069092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162A1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M</w:t>
            </w: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2</w:t>
            </w:r>
            <w:r w:rsidRPr="00162A1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Collection of mountain specific </w:t>
            </w:r>
            <w:r w:rsidRPr="00DE781C">
              <w:rPr>
                <w:rFonts w:eastAsia="Times New Roman" w:cstheme="minorHAnsi"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mitigation and adaptation </w:t>
            </w:r>
            <w:r w:rsidR="00B20A09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options </w:t>
            </w: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suitable to be applied at transboundary scale is </w:t>
            </w:r>
            <w:r w:rsidR="00AD5726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finalized</w:t>
            </w:r>
          </w:p>
        </w:tc>
        <w:tc>
          <w:tcPr>
            <w:tcW w:w="1594" w:type="pct"/>
            <w:tcMar>
              <w:bottom w:w="14" w:type="dxa"/>
            </w:tcMar>
          </w:tcPr>
          <w:p w14:paraId="2D0AE788" w14:textId="5D9B3DAE" w:rsidR="00690922" w:rsidRPr="00162A1D" w:rsidRDefault="00A144DF" w:rsidP="0069092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tbd</w:t>
            </w:r>
          </w:p>
        </w:tc>
      </w:tr>
      <w:tr w:rsidR="00065284" w:rsidRPr="00162A1D" w14:paraId="1A9A7B12" w14:textId="77777777" w:rsidTr="00065284">
        <w:tc>
          <w:tcPr>
            <w:tcW w:w="3406" w:type="pct"/>
            <w:gridSpan w:val="2"/>
            <w:tcMar>
              <w:bottom w:w="14" w:type="dxa"/>
            </w:tcMar>
          </w:tcPr>
          <w:p w14:paraId="2B8D7995" w14:textId="5078A05A" w:rsidR="00065284" w:rsidRPr="00162A1D" w:rsidRDefault="00065284" w:rsidP="0006528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162A1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M</w:t>
            </w:r>
            <w:r w:rsidR="006315AC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3</w:t>
            </w:r>
            <w:r w:rsidRPr="00162A1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28721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Set of options are prioritized along their application potential and implementation pathways are elaborated</w:t>
            </w:r>
          </w:p>
        </w:tc>
        <w:tc>
          <w:tcPr>
            <w:tcW w:w="1594" w:type="pct"/>
            <w:tcMar>
              <w:bottom w:w="14" w:type="dxa"/>
            </w:tcMar>
          </w:tcPr>
          <w:p w14:paraId="6D7E1FE5" w14:textId="5D977F08" w:rsidR="00065284" w:rsidRPr="00162A1D" w:rsidRDefault="00A144DF" w:rsidP="0006528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tbd</w:t>
            </w:r>
          </w:p>
        </w:tc>
      </w:tr>
    </w:tbl>
    <w:p w14:paraId="3C8E6410" w14:textId="0C207FBD" w:rsidR="00BF4B2D" w:rsidRDefault="00BF4B2D"/>
    <w:p w14:paraId="652C9E62" w14:textId="6238AA38" w:rsidR="00720095" w:rsidRDefault="00720095">
      <w:r>
        <w:br w:type="page"/>
      </w:r>
    </w:p>
    <w:p w14:paraId="32E720C7" w14:textId="749BBE00" w:rsidR="002214AD" w:rsidRDefault="002214AD" w:rsidP="002214AD">
      <w:pPr>
        <w:pStyle w:val="berschrift3"/>
      </w:pPr>
      <w:r>
        <w:rPr>
          <w:lang w:val="en-US"/>
        </w:rPr>
        <w:lastRenderedPageBreak/>
        <w:t xml:space="preserve">Strategic Objective </w:t>
      </w:r>
      <w:r w:rsidR="00467803">
        <w:rPr>
          <w:lang w:val="en-US"/>
        </w:rPr>
        <w:t xml:space="preserve">(SO) </w:t>
      </w:r>
      <w:r w:rsidR="00D237A7">
        <w:rPr>
          <w:lang w:val="en-US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0"/>
        <w:gridCol w:w="3619"/>
        <w:gridCol w:w="3323"/>
      </w:tblGrid>
      <w:tr w:rsidR="00BF15D6" w:rsidRPr="00162A1D" w14:paraId="778AC01D" w14:textId="77777777" w:rsidTr="009F5038">
        <w:trPr>
          <w:trHeight w:val="173"/>
        </w:trPr>
        <w:tc>
          <w:tcPr>
            <w:tcW w:w="1670" w:type="pct"/>
            <w:tcBorders>
              <w:top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tcMar>
              <w:bottom w:w="14" w:type="dxa"/>
            </w:tcMar>
          </w:tcPr>
          <w:p w14:paraId="538AA27D" w14:textId="1BE0F721" w:rsidR="00BF15D6" w:rsidRPr="007939DE" w:rsidRDefault="00A144DF" w:rsidP="008D73E7">
            <w:pPr>
              <w:spacing w:before="120" w:after="120" w:line="240" w:lineRule="auto"/>
              <w:rPr>
                <w:rFonts w:eastAsia="SimSun" w:cstheme="minorHAnsi"/>
                <w:b/>
                <w:bCs/>
                <w:caps/>
                <w:color w:val="000000"/>
                <w:sz w:val="22"/>
                <w:szCs w:val="22"/>
                <w:lang w:val="en-US"/>
              </w:rPr>
            </w:pPr>
            <w:bookmarkStart w:id="1" w:name="_Hlk46739485"/>
            <w:r>
              <w:rPr>
                <w:rFonts w:eastAsia="Times New Roman" w:cstheme="minorHAnsi"/>
                <w:b/>
                <w:bCs/>
                <w:caps/>
                <w:sz w:val="22"/>
                <w:szCs w:val="22"/>
                <w:lang w:val="en-US" w:eastAsia="en-US"/>
              </w:rPr>
              <w:t>SO 4</w:t>
            </w:r>
          </w:p>
        </w:tc>
        <w:tc>
          <w:tcPr>
            <w:tcW w:w="3330" w:type="pct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tcMar>
              <w:bottom w:w="14" w:type="dxa"/>
            </w:tcMar>
          </w:tcPr>
          <w:p w14:paraId="08887F5D" w14:textId="77777777" w:rsidR="00BF15D6" w:rsidRPr="007939DE" w:rsidRDefault="00BF15D6" w:rsidP="008D73E7">
            <w:pPr>
              <w:spacing w:before="120" w:after="120" w:line="240" w:lineRule="auto"/>
              <w:rPr>
                <w:rFonts w:eastAsia="Arial" w:cstheme="minorHAnsi"/>
                <w:bCs/>
                <w:caps/>
                <w:sz w:val="22"/>
                <w:szCs w:val="22"/>
                <w:lang w:eastAsia="en-US"/>
              </w:rPr>
            </w:pPr>
            <w:r w:rsidRPr="007939DE">
              <w:rPr>
                <w:rFonts w:eastAsia="Times New Roman" w:cstheme="minorHAnsi"/>
                <w:b/>
                <w:bCs/>
                <w:caps/>
                <w:sz w:val="22"/>
                <w:szCs w:val="22"/>
                <w:lang w:val="en-US" w:eastAsia="en-US"/>
              </w:rPr>
              <w:t>Targets</w:t>
            </w:r>
          </w:p>
        </w:tc>
      </w:tr>
      <w:bookmarkEnd w:id="1"/>
      <w:tr w:rsidR="00C533BF" w:rsidRPr="00162A1D" w14:paraId="7A7D681E" w14:textId="77777777" w:rsidTr="009F5038">
        <w:tc>
          <w:tcPr>
            <w:tcW w:w="1670" w:type="pct"/>
            <w:shd w:val="clear" w:color="auto" w:fill="9BC7CE" w:themeFill="accent5" w:themeFillTint="99"/>
            <w:tcMar>
              <w:bottom w:w="14" w:type="dxa"/>
            </w:tcMar>
          </w:tcPr>
          <w:p w14:paraId="15D40DBE" w14:textId="3E8F63C6" w:rsidR="00C533BF" w:rsidRPr="008D73E7" w:rsidRDefault="00C533BF" w:rsidP="008D73E7">
            <w:pPr>
              <w:spacing w:after="0" w:line="264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8D73E7">
              <w:rPr>
                <w:rFonts w:eastAsia="SimSun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Interlinkages between climate issues and other relevant areas of work of the Carpathian Convention are </w:t>
            </w:r>
            <w:r w:rsidR="0014118A">
              <w:rPr>
                <w:rFonts w:eastAsia="SimSun" w:cstheme="minorHAnsi"/>
                <w:b/>
                <w:bCs/>
                <w:color w:val="000000"/>
                <w:sz w:val="22"/>
                <w:szCs w:val="22"/>
                <w:lang w:val="en-US"/>
              </w:rPr>
              <w:t>taken into account</w:t>
            </w:r>
          </w:p>
        </w:tc>
        <w:tc>
          <w:tcPr>
            <w:tcW w:w="3330" w:type="pct"/>
            <w:gridSpan w:val="2"/>
            <w:tcMar>
              <w:bottom w:w="14" w:type="dxa"/>
            </w:tcMar>
          </w:tcPr>
          <w:p w14:paraId="323CA239" w14:textId="203A7217" w:rsidR="008E488D" w:rsidRPr="0005146E" w:rsidRDefault="00452C6A" w:rsidP="008E488D">
            <w:pPr>
              <w:pStyle w:val="Listenabsatz"/>
              <w:numPr>
                <w:ilvl w:val="0"/>
                <w:numId w:val="5"/>
              </w:numPr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Strengt</w:t>
            </w:r>
            <w:r w:rsidR="00B46927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h</w:t>
            </w:r>
            <w:r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en</w:t>
            </w:r>
            <w:r w:rsidRPr="0005146E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8E488D" w:rsidRPr="0005146E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close cooperation and exchange with the other thematic Working Groups of the Carpathian Convention to ensure mainstreaming of climate action and information exchange in all relevant areas of work</w:t>
            </w:r>
          </w:p>
          <w:p w14:paraId="2C84A8F5" w14:textId="77777777" w:rsidR="007252C8" w:rsidRPr="0005146E" w:rsidRDefault="007252C8" w:rsidP="007252C8">
            <w:pPr>
              <w:pStyle w:val="Listenabsatz"/>
              <w:spacing w:after="120" w:line="264" w:lineRule="auto"/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031FEAC0" w14:textId="5E60D3EA" w:rsidR="00C533BF" w:rsidRPr="00162A1D" w:rsidRDefault="00A83FA7" w:rsidP="00703F1D">
            <w:pPr>
              <w:pStyle w:val="Listenabsatz"/>
              <w:numPr>
                <w:ilvl w:val="0"/>
                <w:numId w:val="5"/>
              </w:numPr>
              <w:spacing w:after="120" w:line="264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05146E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Develop mechanisms for identifying, developing and implementing joint activities</w:t>
            </w:r>
          </w:p>
        </w:tc>
      </w:tr>
      <w:tr w:rsidR="004E5EC4" w:rsidRPr="00162A1D" w14:paraId="69F82F6D" w14:textId="77777777" w:rsidTr="009F5038">
        <w:tc>
          <w:tcPr>
            <w:tcW w:w="5000" w:type="pct"/>
            <w:gridSpan w:val="3"/>
            <w:shd w:val="clear" w:color="auto" w:fill="F2F2F2"/>
            <w:tcMar>
              <w:bottom w:w="14" w:type="dxa"/>
            </w:tcMar>
          </w:tcPr>
          <w:p w14:paraId="75EB9676" w14:textId="24106241" w:rsidR="004E5EC4" w:rsidRPr="00162A1D" w:rsidRDefault="004E5EC4" w:rsidP="00F00B2A">
            <w:pPr>
              <w:spacing w:after="0" w:line="240" w:lineRule="auto"/>
              <w:rPr>
                <w:rFonts w:eastAsia="Times New Roman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162A1D">
              <w:rPr>
                <w:rFonts w:eastAsia="Times New Roman" w:cstheme="minorHAnsi"/>
                <w:b/>
                <w:color w:val="000000"/>
                <w:sz w:val="22"/>
                <w:szCs w:val="22"/>
                <w:lang w:val="en-US" w:eastAsia="en-US"/>
              </w:rPr>
              <w:t xml:space="preserve">Activities </w:t>
            </w:r>
          </w:p>
        </w:tc>
      </w:tr>
      <w:tr w:rsidR="00953EB4" w:rsidRPr="00162A1D" w14:paraId="1B5AAFD9" w14:textId="77777777" w:rsidTr="009F5038">
        <w:tc>
          <w:tcPr>
            <w:tcW w:w="5000" w:type="pct"/>
            <w:gridSpan w:val="3"/>
            <w:tcMar>
              <w:bottom w:w="14" w:type="dxa"/>
            </w:tcMar>
          </w:tcPr>
          <w:p w14:paraId="436190D2" w14:textId="7D379A18" w:rsidR="00953EB4" w:rsidRDefault="00452C6A" w:rsidP="004D62A4">
            <w:pPr>
              <w:spacing w:after="0" w:line="240" w:lineRule="auto"/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Strengt</w:t>
            </w:r>
            <w:r w:rsidR="00B46927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h</w:t>
            </w:r>
            <w:r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en</w:t>
            </w:r>
            <w:r w:rsidRPr="00FE5A05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953EB4" w:rsidRPr="00FE5A05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close cooperation and exchange with the other thematic Working Groups of the Carpathian Convention</w:t>
            </w:r>
          </w:p>
          <w:p w14:paraId="10FDAF78" w14:textId="77777777" w:rsidR="00953EB4" w:rsidRPr="0039593F" w:rsidRDefault="00953EB4" w:rsidP="0039593F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39593F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Exchange with other thematic Working Groups on their priority topics and make suggestions for incorporating climate change considerations </w:t>
            </w:r>
          </w:p>
          <w:p w14:paraId="6F4146A3" w14:textId="292D864B" w:rsidR="00953EB4" w:rsidRPr="0039593F" w:rsidRDefault="00953EB4" w:rsidP="0039593F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39593F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Further explore the preliminary collection of ideas for potential cooperation with other thematic Working Groups</w:t>
            </w:r>
            <w:r w:rsidR="00AD5D80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,</w:t>
            </w:r>
            <w:r w:rsidRPr="0039593F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 recommended by the WG </w:t>
            </w:r>
            <w:r w:rsidR="00AD5D80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on </w:t>
            </w:r>
            <w:r w:rsidRPr="0039593F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Climate Change at its 7th meeting</w:t>
            </w:r>
            <w:r w:rsidRPr="00AD5D80">
              <w:rPr>
                <w:rFonts w:eastAsia="Times New Roman" w:cstheme="minorHAnsi"/>
                <w:bCs/>
                <w:color w:val="000000"/>
                <w:sz w:val="22"/>
                <w:szCs w:val="22"/>
                <w:vertAlign w:val="superscript"/>
                <w:lang w:val="en-US" w:eastAsia="en-US"/>
              </w:rPr>
              <w:footnoteReference w:id="5"/>
            </w:r>
            <w:r w:rsidRPr="00AD5D80">
              <w:rPr>
                <w:rFonts w:eastAsia="Times New Roman" w:cstheme="minorHAnsi"/>
                <w:bCs/>
                <w:color w:val="000000"/>
                <w:sz w:val="22"/>
                <w:szCs w:val="22"/>
                <w:vertAlign w:val="superscript"/>
                <w:lang w:val="en-US" w:eastAsia="en-US"/>
              </w:rPr>
              <w:t xml:space="preserve"> </w:t>
            </w:r>
          </w:p>
          <w:p w14:paraId="363FD653" w14:textId="30C2F071" w:rsidR="00953EB4" w:rsidRPr="0039593F" w:rsidRDefault="00953EB4" w:rsidP="0039593F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39593F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Engage with the Working Group on Sustainable Forest Management and the Working Group on Biodiversity for undertaking a comprehensive assessment of the impacts of climate change on the Carpathian forests and their ecosystem services, including</w:t>
            </w:r>
            <w:r w:rsidR="00E16706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 climate change effects on</w:t>
            </w:r>
            <w:r w:rsidRPr="0039593F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 large carnivores and their habitats</w:t>
            </w:r>
            <w:r w:rsidR="006B669E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 and possibly further relevant topics</w:t>
            </w:r>
          </w:p>
          <w:p w14:paraId="4A0DF269" w14:textId="77777777" w:rsidR="00953EB4" w:rsidRPr="0039593F" w:rsidRDefault="00953EB4" w:rsidP="0039593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14199232" w14:textId="77777777" w:rsidR="00953EB4" w:rsidRPr="005577D4" w:rsidRDefault="00953EB4" w:rsidP="004D62A4">
            <w:pPr>
              <w:spacing w:after="0" w:line="240" w:lineRule="auto"/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5577D4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Develop mechanisms for identifying, developing and implementing joint activities</w:t>
            </w:r>
          </w:p>
          <w:p w14:paraId="340A38CB" w14:textId="77777777" w:rsidR="00953EB4" w:rsidRPr="0039593F" w:rsidRDefault="00953EB4" w:rsidP="0039593F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39593F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Support regular meetings of the Chairs of all thematic Working Group for information exchange and identifying topics of mutual interest</w:t>
            </w:r>
          </w:p>
          <w:p w14:paraId="0731992B" w14:textId="0B942F4F" w:rsidR="00953EB4" w:rsidRPr="0039593F" w:rsidRDefault="00953EB4" w:rsidP="0039593F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39593F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Explore possibilities of organizing WG meetings back-to-back with other Working Groups to allow for </w:t>
            </w:r>
            <w:r w:rsidR="00305C56" w:rsidRPr="0039593F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collaborat</w:t>
            </w:r>
            <w:r w:rsidR="00305C56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ive</w:t>
            </w:r>
            <w:r w:rsidR="00305C56" w:rsidRPr="0039593F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39593F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sessions on strengthening </w:t>
            </w:r>
            <w:r w:rsidR="00305C56" w:rsidRPr="0039593F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joint</w:t>
            </w:r>
            <w:r w:rsidRPr="0039593F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 activities </w:t>
            </w:r>
          </w:p>
          <w:p w14:paraId="798C6DBC" w14:textId="654E0391" w:rsidR="00953EB4" w:rsidRPr="00953EB4" w:rsidRDefault="00953EB4" w:rsidP="00953EB4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953EB4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Discuss and agree on a timeframe for proposing and implementing joint activities</w:t>
            </w:r>
          </w:p>
        </w:tc>
      </w:tr>
      <w:tr w:rsidR="00C533BF" w:rsidRPr="00162A1D" w14:paraId="426ADF27" w14:textId="77777777" w:rsidTr="009F5038">
        <w:tc>
          <w:tcPr>
            <w:tcW w:w="3406" w:type="pct"/>
            <w:gridSpan w:val="2"/>
            <w:shd w:val="clear" w:color="auto" w:fill="F2F2F2"/>
            <w:tcMar>
              <w:bottom w:w="14" w:type="dxa"/>
            </w:tcMar>
          </w:tcPr>
          <w:p w14:paraId="383803A4" w14:textId="523394FD" w:rsidR="00C533BF" w:rsidRPr="00162A1D" w:rsidRDefault="00C533BF" w:rsidP="00C533B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162A1D">
              <w:rPr>
                <w:rFonts w:eastAsia="Times New Roman" w:cstheme="minorHAnsi"/>
                <w:b/>
                <w:color w:val="000000"/>
                <w:sz w:val="22"/>
                <w:szCs w:val="22"/>
                <w:lang w:val="en-US" w:eastAsia="en-US"/>
              </w:rPr>
              <w:t>Milestones</w:t>
            </w:r>
          </w:p>
        </w:tc>
        <w:tc>
          <w:tcPr>
            <w:tcW w:w="1594" w:type="pct"/>
            <w:shd w:val="clear" w:color="auto" w:fill="F2F2F2"/>
            <w:tcMar>
              <w:bottom w:w="14" w:type="dxa"/>
            </w:tcMar>
          </w:tcPr>
          <w:p w14:paraId="57F08D55" w14:textId="6EF9E6C8" w:rsidR="00C533BF" w:rsidRPr="00162A1D" w:rsidRDefault="00C533BF" w:rsidP="00C533B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162A1D">
              <w:rPr>
                <w:rFonts w:eastAsia="Times New Roman" w:cstheme="minorHAnsi"/>
                <w:b/>
                <w:bCs/>
                <w:sz w:val="22"/>
                <w:szCs w:val="22"/>
                <w:lang w:val="en-US" w:eastAsia="en-US"/>
              </w:rPr>
              <w:t xml:space="preserve">Milestone attainment date </w:t>
            </w:r>
          </w:p>
        </w:tc>
      </w:tr>
      <w:tr w:rsidR="00B947D0" w:rsidRPr="00162A1D" w14:paraId="2AE54783" w14:textId="77777777" w:rsidTr="009F5038">
        <w:tc>
          <w:tcPr>
            <w:tcW w:w="3406" w:type="pct"/>
            <w:gridSpan w:val="2"/>
            <w:tcMar>
              <w:bottom w:w="14" w:type="dxa"/>
            </w:tcMar>
          </w:tcPr>
          <w:p w14:paraId="44763E5A" w14:textId="63FA3657" w:rsidR="00B947D0" w:rsidRPr="00162A1D" w:rsidRDefault="00B947D0" w:rsidP="00B947D0">
            <w:pPr>
              <w:spacing w:after="0" w:line="240" w:lineRule="auto"/>
              <w:contextualSpacing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162A1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M1</w:t>
            </w:r>
            <w:r w:rsidR="0005146E">
              <w:rPr>
                <w:rStyle w:val="Funotenzeichen"/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footnoteReference w:id="6"/>
            </w:r>
            <w:r w:rsidRPr="00162A1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9D4825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Regula</w:t>
            </w:r>
            <w:r w:rsidR="00154DDA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r</w:t>
            </w:r>
            <w:r w:rsidR="009D4825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exchange with other thematic Working Group is established and </w:t>
            </w:r>
            <w:r w:rsidR="00986596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concrete </w:t>
            </w:r>
            <w:r w:rsidR="00154DDA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topics </w:t>
            </w:r>
            <w:r w:rsidR="00986596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for collabora</w:t>
            </w:r>
            <w:r w:rsidR="00850F62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tion</w:t>
            </w:r>
            <w:r w:rsidR="00154DDA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are </w:t>
            </w:r>
            <w:r w:rsidR="00986596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agreed</w:t>
            </w:r>
            <w:r w:rsidRPr="00162A1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94" w:type="pct"/>
            <w:tcMar>
              <w:bottom w:w="14" w:type="dxa"/>
            </w:tcMar>
          </w:tcPr>
          <w:p w14:paraId="0742DB57" w14:textId="0ED9F33D" w:rsidR="009F0E0D" w:rsidRPr="00162A1D" w:rsidRDefault="00A522A0" w:rsidP="00B947D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tbd</w:t>
            </w:r>
          </w:p>
        </w:tc>
      </w:tr>
      <w:tr w:rsidR="00B947D0" w:rsidRPr="00162A1D" w14:paraId="09740A19" w14:textId="77777777" w:rsidTr="009F5038">
        <w:tc>
          <w:tcPr>
            <w:tcW w:w="3406" w:type="pct"/>
            <w:gridSpan w:val="2"/>
            <w:tcMar>
              <w:bottom w:w="14" w:type="dxa"/>
            </w:tcMar>
          </w:tcPr>
          <w:p w14:paraId="4C9E046B" w14:textId="70BF0F27" w:rsidR="00B947D0" w:rsidRPr="00162A1D" w:rsidRDefault="00B947D0" w:rsidP="00B947D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162A1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M2 </w:t>
            </w:r>
            <w:r w:rsidR="00850F62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Methodolo</w:t>
            </w:r>
            <w:r w:rsidR="009E631C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gy for the </w:t>
            </w:r>
            <w:r w:rsidR="009E631C" w:rsidRPr="009E631C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comprehensive assessment of the impacts of climate change</w:t>
            </w:r>
            <w:r w:rsidR="00AF073E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AF073E" w:rsidRPr="00AF073E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on the Carpathian forests and their ecosystem services</w:t>
            </w:r>
            <w:r w:rsidR="009E631C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is developed</w:t>
            </w:r>
            <w:r w:rsidRPr="00162A1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94" w:type="pct"/>
            <w:tcMar>
              <w:bottom w:w="14" w:type="dxa"/>
            </w:tcMar>
          </w:tcPr>
          <w:p w14:paraId="651C4AF2" w14:textId="0E4027FE" w:rsidR="00B947D0" w:rsidRPr="00162A1D" w:rsidRDefault="00A522A0" w:rsidP="00B947D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tbd</w:t>
            </w:r>
          </w:p>
        </w:tc>
      </w:tr>
      <w:tr w:rsidR="00B947D0" w:rsidRPr="00162A1D" w14:paraId="0AF7CEC8" w14:textId="77777777" w:rsidTr="009F5038">
        <w:tc>
          <w:tcPr>
            <w:tcW w:w="3406" w:type="pct"/>
            <w:gridSpan w:val="2"/>
            <w:tcMar>
              <w:bottom w:w="14" w:type="dxa"/>
            </w:tcMar>
          </w:tcPr>
          <w:p w14:paraId="5CD21DE1" w14:textId="544AB536" w:rsidR="00B947D0" w:rsidRPr="00162A1D" w:rsidRDefault="00B947D0" w:rsidP="006D2C7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162A1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M3 Draft </w:t>
            </w:r>
            <w:r w:rsidR="00C97536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assessment is</w:t>
            </w:r>
            <w:r w:rsidRPr="00162A1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completed</w:t>
            </w:r>
            <w:r w:rsidR="00C4733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and shared for consultation</w:t>
            </w:r>
          </w:p>
        </w:tc>
        <w:tc>
          <w:tcPr>
            <w:tcW w:w="1594" w:type="pct"/>
            <w:tcMar>
              <w:bottom w:w="14" w:type="dxa"/>
            </w:tcMar>
          </w:tcPr>
          <w:p w14:paraId="03D12EA9" w14:textId="2EF7A7EB" w:rsidR="00B947D0" w:rsidRPr="00162A1D" w:rsidRDefault="00A522A0" w:rsidP="00B947D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tbd</w:t>
            </w:r>
          </w:p>
        </w:tc>
      </w:tr>
      <w:tr w:rsidR="006D2C7B" w:rsidRPr="00162A1D" w14:paraId="761A7BCA" w14:textId="77777777" w:rsidTr="009F5038">
        <w:tc>
          <w:tcPr>
            <w:tcW w:w="3406" w:type="pct"/>
            <w:gridSpan w:val="2"/>
            <w:tcMar>
              <w:bottom w:w="14" w:type="dxa"/>
            </w:tcMar>
          </w:tcPr>
          <w:p w14:paraId="0C6531B8" w14:textId="0E7EC7E4" w:rsidR="006D2C7B" w:rsidRPr="00162A1D" w:rsidRDefault="00C4733D" w:rsidP="006D2C7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M4 </w:t>
            </w:r>
            <w:r w:rsidR="008B4B6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A</w:t>
            </w: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ssessment </w:t>
            </w:r>
            <w:r w:rsidR="008B4B6B" w:rsidRPr="008B4B6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of the impacts of climate change on the Carpathian forests and their ecosystem services</w:t>
            </w:r>
            <w:r w:rsidR="008B4B6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is finalized and </w:t>
            </w:r>
            <w:r w:rsidR="00253F0E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published</w:t>
            </w:r>
          </w:p>
        </w:tc>
        <w:tc>
          <w:tcPr>
            <w:tcW w:w="1594" w:type="pct"/>
            <w:tcMar>
              <w:bottom w:w="14" w:type="dxa"/>
            </w:tcMar>
          </w:tcPr>
          <w:p w14:paraId="213129BA" w14:textId="6CDCC026" w:rsidR="006D2C7B" w:rsidRPr="00162A1D" w:rsidRDefault="00A522A0" w:rsidP="00B947D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tbd</w:t>
            </w:r>
          </w:p>
        </w:tc>
      </w:tr>
    </w:tbl>
    <w:p w14:paraId="4A8A4661" w14:textId="7D5EF13C" w:rsidR="00720095" w:rsidRDefault="002214AD" w:rsidP="002214AD">
      <w:pPr>
        <w:pStyle w:val="berschrift3"/>
      </w:pPr>
      <w:r>
        <w:rPr>
          <w:lang w:val="en-US"/>
        </w:rPr>
        <w:lastRenderedPageBreak/>
        <w:t xml:space="preserve">Strategic Objective </w:t>
      </w:r>
      <w:r w:rsidR="00A522A0">
        <w:rPr>
          <w:lang w:val="en-US"/>
        </w:rPr>
        <w:t xml:space="preserve">(SO) </w:t>
      </w:r>
      <w:r w:rsidR="006206FC">
        <w:rPr>
          <w:lang w:val="en-US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0"/>
        <w:gridCol w:w="3619"/>
        <w:gridCol w:w="3323"/>
      </w:tblGrid>
      <w:tr w:rsidR="00BF15D6" w:rsidRPr="00BF15D6" w14:paraId="18526C69" w14:textId="77777777" w:rsidTr="009F5038">
        <w:trPr>
          <w:trHeight w:val="173"/>
        </w:trPr>
        <w:tc>
          <w:tcPr>
            <w:tcW w:w="1670" w:type="pct"/>
            <w:tcBorders>
              <w:top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tcMar>
              <w:bottom w:w="14" w:type="dxa"/>
            </w:tcMar>
          </w:tcPr>
          <w:p w14:paraId="4CFBBA35" w14:textId="6BC4729B" w:rsidR="00BF15D6" w:rsidRPr="007939DE" w:rsidRDefault="00A522A0" w:rsidP="007939DE">
            <w:pPr>
              <w:spacing w:before="120" w:after="120" w:line="240" w:lineRule="auto"/>
              <w:rPr>
                <w:rFonts w:eastAsia="SimSun" w:cstheme="minorHAnsi"/>
                <w:b/>
                <w:bCs/>
                <w:cap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theme="minorHAnsi"/>
                <w:b/>
                <w:bCs/>
                <w:caps/>
                <w:sz w:val="22"/>
                <w:szCs w:val="22"/>
                <w:lang w:val="en-US" w:eastAsia="en-US"/>
              </w:rPr>
              <w:t>So</w:t>
            </w:r>
            <w:r w:rsidR="007939DE" w:rsidRPr="007939DE">
              <w:rPr>
                <w:rFonts w:eastAsia="Times New Roman" w:cstheme="minorHAnsi"/>
                <w:b/>
                <w:bCs/>
                <w:caps/>
                <w:sz w:val="22"/>
                <w:szCs w:val="22"/>
                <w:lang w:val="en-US" w:eastAsia="en-US"/>
              </w:rPr>
              <w:t xml:space="preserve"> </w:t>
            </w:r>
            <w:r w:rsidR="006206FC">
              <w:rPr>
                <w:rFonts w:eastAsia="Times New Roman" w:cstheme="minorHAnsi"/>
                <w:b/>
                <w:bCs/>
                <w:cap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3330" w:type="pct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tcMar>
              <w:bottom w:w="14" w:type="dxa"/>
            </w:tcMar>
          </w:tcPr>
          <w:p w14:paraId="70236123" w14:textId="77777777" w:rsidR="00BF15D6" w:rsidRPr="007939DE" w:rsidRDefault="00BF15D6" w:rsidP="007939DE">
            <w:pPr>
              <w:spacing w:before="120" w:after="120" w:line="240" w:lineRule="auto"/>
              <w:rPr>
                <w:rFonts w:eastAsia="Arial" w:cstheme="minorHAnsi"/>
                <w:bCs/>
                <w:caps/>
                <w:sz w:val="22"/>
                <w:szCs w:val="22"/>
                <w:lang w:eastAsia="en-US"/>
              </w:rPr>
            </w:pPr>
            <w:r w:rsidRPr="007939DE">
              <w:rPr>
                <w:rFonts w:eastAsia="Times New Roman" w:cstheme="minorHAnsi"/>
                <w:b/>
                <w:caps/>
                <w:sz w:val="22"/>
                <w:szCs w:val="22"/>
                <w:lang w:val="en-US" w:eastAsia="en-US"/>
              </w:rPr>
              <w:t>Targets</w:t>
            </w:r>
          </w:p>
        </w:tc>
      </w:tr>
      <w:tr w:rsidR="00C533BF" w:rsidRPr="00162A1D" w14:paraId="38888EA4" w14:textId="77777777" w:rsidTr="009F5038">
        <w:tc>
          <w:tcPr>
            <w:tcW w:w="1670" w:type="pct"/>
            <w:shd w:val="clear" w:color="auto" w:fill="9BC7CE" w:themeFill="accent5" w:themeFillTint="99"/>
            <w:tcMar>
              <w:bottom w:w="14" w:type="dxa"/>
            </w:tcMar>
          </w:tcPr>
          <w:p w14:paraId="53E470A9" w14:textId="2894111E" w:rsidR="00C533BF" w:rsidRPr="007939DE" w:rsidRDefault="00483102" w:rsidP="007939DE">
            <w:pPr>
              <w:spacing w:after="0" w:line="264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7939DE">
              <w:rPr>
                <w:rFonts w:eastAsia="SimSun" w:cstheme="minorHAnsi"/>
                <w:b/>
                <w:bCs/>
                <w:color w:val="000000"/>
                <w:sz w:val="22"/>
                <w:szCs w:val="22"/>
                <w:lang w:val="en-US"/>
              </w:rPr>
              <w:t>Climate research on both qualitative and quantitative levels is promoted, including fostering the application of its results</w:t>
            </w:r>
          </w:p>
        </w:tc>
        <w:tc>
          <w:tcPr>
            <w:tcW w:w="3330" w:type="pct"/>
            <w:gridSpan w:val="2"/>
            <w:tcMar>
              <w:bottom w:w="14" w:type="dxa"/>
            </w:tcMar>
          </w:tcPr>
          <w:p w14:paraId="2BA333F3" w14:textId="2BA7E4EE" w:rsidR="00A655A7" w:rsidRPr="003A310C" w:rsidRDefault="00A655A7" w:rsidP="00D06E44">
            <w:pPr>
              <w:pStyle w:val="Listenabsatz"/>
              <w:numPr>
                <w:ilvl w:val="0"/>
                <w:numId w:val="5"/>
              </w:numPr>
              <w:spacing w:after="120" w:line="264" w:lineRule="auto"/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3A310C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Identify </w:t>
            </w:r>
            <w:r w:rsidR="002817CC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and close </w:t>
            </w:r>
            <w:r w:rsidRPr="003A310C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knowledge gaps and encourage transnational research needs for the Carpathians to </w:t>
            </w:r>
            <w:r w:rsidR="00A61CA9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improve the </w:t>
            </w:r>
            <w:r w:rsidRPr="003A310C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understand</w:t>
            </w:r>
            <w:r w:rsidR="00A61CA9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ing of</w:t>
            </w:r>
            <w:r w:rsidRPr="003A310C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 future climate and other socio-economic developments and provide a solid decision-making basis</w:t>
            </w:r>
          </w:p>
          <w:p w14:paraId="79361AF5" w14:textId="77777777" w:rsidR="00A655A7" w:rsidRPr="003A310C" w:rsidRDefault="00A655A7" w:rsidP="00A655A7">
            <w:pPr>
              <w:pStyle w:val="Listenabsatz"/>
              <w:spacing w:after="120" w:line="264" w:lineRule="auto"/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7DC2E2ED" w14:textId="63064019" w:rsidR="00C533BF" w:rsidRPr="00162A1D" w:rsidRDefault="00A655A7" w:rsidP="00D06E44">
            <w:pPr>
              <w:pStyle w:val="Listenabsatz"/>
              <w:numPr>
                <w:ilvl w:val="0"/>
                <w:numId w:val="5"/>
              </w:numPr>
              <w:spacing w:after="120" w:line="264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3A310C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Support gathering</w:t>
            </w:r>
            <w:r w:rsidR="00886D44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,</w:t>
            </w:r>
            <w:r w:rsidRPr="003A310C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 processing </w:t>
            </w:r>
            <w:r w:rsidR="00886D44" w:rsidRPr="00886D44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and harmonizing </w:t>
            </w:r>
            <w:r w:rsidRPr="003A310C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research results to be taken into account for planning and policy processes</w:t>
            </w:r>
          </w:p>
        </w:tc>
      </w:tr>
      <w:tr w:rsidR="004E5EC4" w:rsidRPr="00162A1D" w14:paraId="211AC8BA" w14:textId="77777777" w:rsidTr="009F5038">
        <w:tc>
          <w:tcPr>
            <w:tcW w:w="5000" w:type="pct"/>
            <w:gridSpan w:val="3"/>
            <w:shd w:val="clear" w:color="auto" w:fill="F2F2F2"/>
            <w:tcMar>
              <w:bottom w:w="14" w:type="dxa"/>
            </w:tcMar>
          </w:tcPr>
          <w:p w14:paraId="58932C63" w14:textId="795C6A07" w:rsidR="004E5EC4" w:rsidRPr="00162A1D" w:rsidRDefault="004E5EC4" w:rsidP="00D901C9">
            <w:pPr>
              <w:spacing w:after="0" w:line="240" w:lineRule="auto"/>
              <w:rPr>
                <w:rFonts w:eastAsia="Times New Roman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162A1D">
              <w:rPr>
                <w:rFonts w:eastAsia="Times New Roman" w:cstheme="minorHAnsi"/>
                <w:b/>
                <w:color w:val="000000"/>
                <w:sz w:val="22"/>
                <w:szCs w:val="22"/>
                <w:lang w:val="en-US" w:eastAsia="en-US"/>
              </w:rPr>
              <w:t>Activities</w:t>
            </w:r>
          </w:p>
        </w:tc>
      </w:tr>
      <w:tr w:rsidR="00953EB4" w:rsidRPr="00162A1D" w14:paraId="48926325" w14:textId="77777777" w:rsidTr="009F5038">
        <w:tc>
          <w:tcPr>
            <w:tcW w:w="5000" w:type="pct"/>
            <w:gridSpan w:val="3"/>
            <w:tcMar>
              <w:bottom w:w="14" w:type="dxa"/>
            </w:tcMar>
          </w:tcPr>
          <w:p w14:paraId="64A385DF" w14:textId="214A8F7B" w:rsidR="00953EB4" w:rsidRDefault="00953EB4" w:rsidP="00D901C9">
            <w:pPr>
              <w:spacing w:after="0" w:line="240" w:lineRule="auto"/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0412CF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Identify </w:t>
            </w:r>
            <w:r w:rsidR="00C37E41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and close </w:t>
            </w:r>
            <w:r w:rsidRPr="000412CF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knowledge gaps and encourage transnational research needs for the Carpathians</w:t>
            </w:r>
            <w:r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:</w:t>
            </w:r>
          </w:p>
          <w:p w14:paraId="70539FD0" w14:textId="77777777" w:rsidR="00953EB4" w:rsidRPr="0090780B" w:rsidRDefault="00953EB4" w:rsidP="0039593F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Exchange on and gather information deficits on </w:t>
            </w:r>
            <w:r w:rsidRPr="0039593F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climate and other socio-economic developments needed for decision making </w:t>
            </w:r>
          </w:p>
          <w:p w14:paraId="5326ECAA" w14:textId="16C8ADDA" w:rsidR="00953EB4" w:rsidRDefault="00953EB4" w:rsidP="0039593F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172F4A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Actively engage with </w:t>
            </w:r>
            <w:r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the </w:t>
            </w:r>
            <w:r w:rsidRPr="0039593F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Science for the Carpathian initiative (S4C) on transnational research needs and contribute to the organization a specific climate change session at the next Forum Carpaticum, held 2021 in Brno, Czech Republic</w:t>
            </w:r>
          </w:p>
          <w:p w14:paraId="5A223C21" w14:textId="60C54388" w:rsidR="00F62751" w:rsidRPr="00132145" w:rsidRDefault="00484FDE" w:rsidP="00F62751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132145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Strengthen</w:t>
            </w:r>
            <w:r w:rsidR="00F62751" w:rsidRPr="00132145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 further the cooperation with ICPDR</w:t>
            </w:r>
            <w:r w:rsidR="00F62751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, especially the</w:t>
            </w:r>
            <w:r w:rsidR="00F62751" w:rsidRPr="00132145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 Tisza Group and engage in developing a proposal for a follow-up project in the Tisza River Basin</w:t>
            </w:r>
          </w:p>
          <w:p w14:paraId="6E69AD2E" w14:textId="77777777" w:rsidR="00F62751" w:rsidRPr="00132145" w:rsidRDefault="00F62751" w:rsidP="00F62751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132145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Continue collaboration with the EUSDR PA 4 and EUSDR PA 5 and support project development on integrated water/river basin management and climate change</w:t>
            </w:r>
          </w:p>
          <w:p w14:paraId="2BC24D41" w14:textId="13BAF0D8" w:rsidR="00F47169" w:rsidRPr="00F62751" w:rsidRDefault="00F62751" w:rsidP="007543D9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F62751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Support further development of project ideas from the Carpathian Wetland Initiative</w:t>
            </w:r>
          </w:p>
          <w:p w14:paraId="17522A93" w14:textId="77777777" w:rsidR="00953EB4" w:rsidRDefault="00953EB4" w:rsidP="0039593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463803B2" w14:textId="01D5DD6C" w:rsidR="00953EB4" w:rsidRPr="00E50903" w:rsidRDefault="00953EB4" w:rsidP="0039593F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E50903">
              <w:rPr>
                <w:rFonts w:eastAsia="Times New Roman" w:cstheme="minorHAnsi"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>Support gathering</w:t>
            </w:r>
            <w:r w:rsidR="00886D44">
              <w:rPr>
                <w:rFonts w:eastAsia="Times New Roman" w:cstheme="minorHAnsi"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>,</w:t>
            </w:r>
            <w:r w:rsidRPr="00E50903">
              <w:rPr>
                <w:rFonts w:eastAsia="Times New Roman" w:cstheme="minorHAnsi"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processing </w:t>
            </w:r>
            <w:r w:rsidR="00886D44" w:rsidRPr="00886D44">
              <w:rPr>
                <w:rFonts w:eastAsia="Times New Roman" w:cstheme="minorHAnsi"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and harmonizing </w:t>
            </w:r>
            <w:r w:rsidRPr="00E50903">
              <w:rPr>
                <w:rFonts w:eastAsia="Times New Roman" w:cstheme="minorHAnsi"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>research results:</w:t>
            </w:r>
          </w:p>
          <w:p w14:paraId="6DF2A9A4" w14:textId="77777777" w:rsidR="00953EB4" w:rsidRDefault="00953EB4" w:rsidP="00676A9A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Develop and agree on an approach to gather relevant research results and seek to establish contact to ongoing scientific work (linked to the information deficits identified)</w:t>
            </w:r>
          </w:p>
          <w:p w14:paraId="02246063" w14:textId="7A94D7F7" w:rsidR="00953EB4" w:rsidRPr="00953EB4" w:rsidRDefault="00953EB4" w:rsidP="00953EB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953EB4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Process scientific information to be incorporated into planning and policy processes for transnational climate action</w:t>
            </w:r>
          </w:p>
        </w:tc>
      </w:tr>
      <w:tr w:rsidR="00C533BF" w:rsidRPr="00162A1D" w14:paraId="15480B36" w14:textId="77777777" w:rsidTr="009F5038">
        <w:tc>
          <w:tcPr>
            <w:tcW w:w="3406" w:type="pct"/>
            <w:gridSpan w:val="2"/>
            <w:shd w:val="clear" w:color="auto" w:fill="F2F2F2"/>
            <w:tcMar>
              <w:bottom w:w="14" w:type="dxa"/>
            </w:tcMar>
          </w:tcPr>
          <w:p w14:paraId="45F5EF82" w14:textId="06F1B985" w:rsidR="00C533BF" w:rsidRPr="00162A1D" w:rsidRDefault="00C533BF" w:rsidP="00C533B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162A1D">
              <w:rPr>
                <w:rFonts w:eastAsia="Times New Roman" w:cstheme="minorHAnsi"/>
                <w:b/>
                <w:color w:val="000000"/>
                <w:sz w:val="22"/>
                <w:szCs w:val="22"/>
                <w:lang w:val="en-US" w:eastAsia="en-US"/>
              </w:rPr>
              <w:t>Milestones</w:t>
            </w:r>
          </w:p>
        </w:tc>
        <w:tc>
          <w:tcPr>
            <w:tcW w:w="1594" w:type="pct"/>
            <w:shd w:val="clear" w:color="auto" w:fill="F2F2F2"/>
            <w:tcMar>
              <w:bottom w:w="14" w:type="dxa"/>
            </w:tcMar>
          </w:tcPr>
          <w:p w14:paraId="06F23781" w14:textId="049C1FA7" w:rsidR="00C533BF" w:rsidRPr="00162A1D" w:rsidRDefault="00C533BF" w:rsidP="00C533B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162A1D">
              <w:rPr>
                <w:rFonts w:eastAsia="Times New Roman" w:cstheme="minorHAnsi"/>
                <w:b/>
                <w:bCs/>
                <w:sz w:val="22"/>
                <w:szCs w:val="22"/>
                <w:lang w:val="en-US" w:eastAsia="en-US"/>
              </w:rPr>
              <w:t xml:space="preserve">Milestone attainment date </w:t>
            </w:r>
          </w:p>
        </w:tc>
      </w:tr>
      <w:tr w:rsidR="00B947D0" w:rsidRPr="00162A1D" w14:paraId="5600ABA8" w14:textId="77777777" w:rsidTr="009F5038">
        <w:tc>
          <w:tcPr>
            <w:tcW w:w="3406" w:type="pct"/>
            <w:gridSpan w:val="2"/>
            <w:tcMar>
              <w:bottom w:w="14" w:type="dxa"/>
            </w:tcMar>
          </w:tcPr>
          <w:p w14:paraId="5B8A2CEB" w14:textId="7476EB9C" w:rsidR="00B947D0" w:rsidRPr="00162A1D" w:rsidRDefault="00B947D0" w:rsidP="00B947D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162A1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M1</w:t>
            </w:r>
            <w:r w:rsidR="004F60DF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AD5538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Knowledge gaps/Information deficits are identified</w:t>
            </w:r>
            <w:r w:rsidRPr="00162A1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B23B2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and </w:t>
            </w:r>
            <w:r w:rsidR="00E27C76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shared with</w:t>
            </w:r>
            <w:r w:rsidR="0035557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the </w:t>
            </w:r>
            <w:r w:rsidR="00355573" w:rsidRPr="0035557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Science for the Carpathian initiative (S4C)</w:t>
            </w:r>
            <w:r w:rsidR="0086718C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and a specific climate change session was successfully held at the </w:t>
            </w:r>
            <w:r w:rsidR="0086718C" w:rsidRPr="00333047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Forum Carpaticum</w:t>
            </w:r>
            <w:r w:rsidR="0086718C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2021</w:t>
            </w:r>
          </w:p>
        </w:tc>
        <w:tc>
          <w:tcPr>
            <w:tcW w:w="1594" w:type="pct"/>
            <w:tcMar>
              <w:bottom w:w="14" w:type="dxa"/>
            </w:tcMar>
          </w:tcPr>
          <w:p w14:paraId="5EEA1A52" w14:textId="0266D107" w:rsidR="00B947D0" w:rsidRPr="00162A1D" w:rsidRDefault="003C0300" w:rsidP="00B947D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tbd</w:t>
            </w:r>
          </w:p>
        </w:tc>
      </w:tr>
      <w:tr w:rsidR="006A09C2" w:rsidRPr="00162A1D" w14:paraId="3C6D0FAA" w14:textId="77777777" w:rsidTr="009F5038">
        <w:tc>
          <w:tcPr>
            <w:tcW w:w="3406" w:type="pct"/>
            <w:gridSpan w:val="2"/>
            <w:tcMar>
              <w:bottom w:w="14" w:type="dxa"/>
            </w:tcMar>
          </w:tcPr>
          <w:p w14:paraId="3B1D960A" w14:textId="79FBA6B6" w:rsidR="006A09C2" w:rsidRPr="00162A1D" w:rsidRDefault="006A09C2" w:rsidP="006A09C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162A1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M</w:t>
            </w:r>
            <w:r w:rsidR="0086718C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2</w:t>
            </w:r>
            <w:r w:rsidRPr="00162A1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713DD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Project </w:t>
            </w:r>
            <w:r w:rsidRPr="00713DD3">
              <w:rPr>
                <w:rFonts w:eastAsia="Times New Roman" w:cstheme="minorHAnsi"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>proposal for a follow-up project in the Tisza River Basin</w:t>
            </w:r>
            <w:r w:rsidRPr="00713DD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is developed and submitted</w:t>
            </w:r>
          </w:p>
        </w:tc>
        <w:tc>
          <w:tcPr>
            <w:tcW w:w="1594" w:type="pct"/>
            <w:tcMar>
              <w:bottom w:w="14" w:type="dxa"/>
            </w:tcMar>
          </w:tcPr>
          <w:p w14:paraId="7911D6DF" w14:textId="3D6DA560" w:rsidR="006A09C2" w:rsidRPr="00162A1D" w:rsidRDefault="003C0300" w:rsidP="006A09C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tbd</w:t>
            </w:r>
          </w:p>
        </w:tc>
      </w:tr>
      <w:tr w:rsidR="006A09C2" w:rsidRPr="00162A1D" w14:paraId="72FC55CE" w14:textId="77777777" w:rsidTr="009F5038">
        <w:tc>
          <w:tcPr>
            <w:tcW w:w="3406" w:type="pct"/>
            <w:gridSpan w:val="2"/>
            <w:tcMar>
              <w:bottom w:w="14" w:type="dxa"/>
            </w:tcMar>
          </w:tcPr>
          <w:p w14:paraId="615F3B94" w14:textId="42A70850" w:rsidR="006A09C2" w:rsidRPr="00162A1D" w:rsidRDefault="006A09C2" w:rsidP="006A09C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M</w:t>
            </w:r>
            <w:r w:rsidR="00633239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Proposals on </w:t>
            </w:r>
            <w:r w:rsidRPr="00920417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integrated water/river basin management and climate change</w:t>
            </w: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EA69A9" w:rsidRPr="00EA69A9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in mountain</w:t>
            </w:r>
            <w:r w:rsidR="008707A7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s</w:t>
            </w:r>
            <w:r w:rsidR="00EA69A9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EA69A9" w:rsidRPr="00EA69A9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and connected </w:t>
            </w:r>
            <w:r w:rsidR="008707A7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low-land areas</w:t>
            </w:r>
            <w:r w:rsidR="00EA69A9" w:rsidRPr="00EA69A9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are developed and submitted under dedicated </w:t>
            </w:r>
            <w:r w:rsidRPr="00CE29C6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EU Funding Instruments and Programmes</w:t>
            </w:r>
          </w:p>
        </w:tc>
        <w:tc>
          <w:tcPr>
            <w:tcW w:w="1594" w:type="pct"/>
            <w:tcMar>
              <w:bottom w:w="14" w:type="dxa"/>
            </w:tcMar>
          </w:tcPr>
          <w:p w14:paraId="1D7D824C" w14:textId="4120546D" w:rsidR="006A09C2" w:rsidRPr="00162A1D" w:rsidRDefault="003C0300" w:rsidP="006A09C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tbd</w:t>
            </w:r>
          </w:p>
        </w:tc>
      </w:tr>
      <w:tr w:rsidR="006A09C2" w:rsidRPr="00162A1D" w14:paraId="1D9A2309" w14:textId="77777777" w:rsidTr="009F5038">
        <w:tc>
          <w:tcPr>
            <w:tcW w:w="3406" w:type="pct"/>
            <w:gridSpan w:val="2"/>
            <w:tcMar>
              <w:bottom w:w="14" w:type="dxa"/>
            </w:tcMar>
          </w:tcPr>
          <w:p w14:paraId="498A4D58" w14:textId="5416C6C7" w:rsidR="006A09C2" w:rsidRPr="00162A1D" w:rsidRDefault="006A09C2" w:rsidP="006A09C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M</w:t>
            </w:r>
            <w:r w:rsidR="0086718C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4</w:t>
            </w: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Project proposal on the impacts of climate change on Carpathian wetlands and recommendations for planning and policy responses is developed and submitted </w:t>
            </w:r>
          </w:p>
        </w:tc>
        <w:tc>
          <w:tcPr>
            <w:tcW w:w="1594" w:type="pct"/>
            <w:tcMar>
              <w:bottom w:w="14" w:type="dxa"/>
            </w:tcMar>
          </w:tcPr>
          <w:p w14:paraId="59C60AD3" w14:textId="76373FEF" w:rsidR="006A09C2" w:rsidRPr="00162A1D" w:rsidRDefault="003C0300" w:rsidP="006A09C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tbd</w:t>
            </w:r>
          </w:p>
        </w:tc>
      </w:tr>
      <w:tr w:rsidR="00B947D0" w:rsidRPr="00162A1D" w14:paraId="7F8C05D8" w14:textId="77777777" w:rsidTr="009F5038">
        <w:tc>
          <w:tcPr>
            <w:tcW w:w="3406" w:type="pct"/>
            <w:gridSpan w:val="2"/>
            <w:tcMar>
              <w:bottom w:w="14" w:type="dxa"/>
            </w:tcMar>
          </w:tcPr>
          <w:p w14:paraId="35B194C8" w14:textId="348E7F2E" w:rsidR="00B947D0" w:rsidRPr="00162A1D" w:rsidRDefault="00832FF8" w:rsidP="000D4F2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162A1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M</w:t>
            </w: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5</w:t>
            </w:r>
            <w:r w:rsidRPr="00162A1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A152E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Relevant research results</w:t>
            </w:r>
            <w:r w:rsidR="006D78DC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are gathered and contacts to ongoing scientific work are established</w:t>
            </w:r>
          </w:p>
        </w:tc>
        <w:tc>
          <w:tcPr>
            <w:tcW w:w="1594" w:type="pct"/>
            <w:tcMar>
              <w:bottom w:w="14" w:type="dxa"/>
            </w:tcMar>
          </w:tcPr>
          <w:p w14:paraId="78A57BD1" w14:textId="5596AF04" w:rsidR="00B947D0" w:rsidRPr="00162A1D" w:rsidRDefault="003C0300" w:rsidP="00B947D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tbd</w:t>
            </w:r>
          </w:p>
        </w:tc>
      </w:tr>
      <w:tr w:rsidR="000D4F2A" w:rsidRPr="00162A1D" w14:paraId="60C60C42" w14:textId="77777777" w:rsidTr="009F5038">
        <w:tc>
          <w:tcPr>
            <w:tcW w:w="3406" w:type="pct"/>
            <w:gridSpan w:val="2"/>
            <w:tcMar>
              <w:bottom w:w="14" w:type="dxa"/>
            </w:tcMar>
          </w:tcPr>
          <w:p w14:paraId="1894E158" w14:textId="142FFD8D" w:rsidR="000D4F2A" w:rsidRPr="00162A1D" w:rsidRDefault="00832FF8" w:rsidP="000D4F2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M6 </w:t>
            </w:r>
            <w:r w:rsidR="00CF459A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Relevant scientific information </w:t>
            </w:r>
            <w:r w:rsidR="008B6818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is processed and incorporated into decision making</w:t>
            </w:r>
          </w:p>
        </w:tc>
        <w:tc>
          <w:tcPr>
            <w:tcW w:w="1594" w:type="pct"/>
            <w:tcMar>
              <w:bottom w:w="14" w:type="dxa"/>
            </w:tcMar>
          </w:tcPr>
          <w:p w14:paraId="22959D73" w14:textId="752433A9" w:rsidR="000D4F2A" w:rsidRPr="00162A1D" w:rsidRDefault="009B5C1A" w:rsidP="00B947D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tbd</w:t>
            </w:r>
          </w:p>
        </w:tc>
      </w:tr>
    </w:tbl>
    <w:p w14:paraId="278557D5" w14:textId="01031C1A" w:rsidR="002214AD" w:rsidRPr="00673D71" w:rsidRDefault="002214AD" w:rsidP="00673D71">
      <w:pPr>
        <w:pStyle w:val="berschrift3"/>
        <w:rPr>
          <w:lang w:val="en-US"/>
        </w:rPr>
      </w:pPr>
      <w:r>
        <w:rPr>
          <w:lang w:val="en-US"/>
        </w:rPr>
        <w:lastRenderedPageBreak/>
        <w:t xml:space="preserve">Strategic Objective </w:t>
      </w:r>
      <w:r w:rsidR="009B5C1A">
        <w:rPr>
          <w:lang w:val="en-US"/>
        </w:rPr>
        <w:t xml:space="preserve">(SO) </w:t>
      </w:r>
      <w:r w:rsidR="006206FC">
        <w:rPr>
          <w:lang w:val="en-US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0"/>
        <w:gridCol w:w="3619"/>
        <w:gridCol w:w="3323"/>
      </w:tblGrid>
      <w:tr w:rsidR="00C6658E" w:rsidRPr="00BF15D6" w14:paraId="3B156D46" w14:textId="77777777" w:rsidTr="009F5038">
        <w:trPr>
          <w:trHeight w:val="173"/>
        </w:trPr>
        <w:tc>
          <w:tcPr>
            <w:tcW w:w="1670" w:type="pct"/>
            <w:tcBorders>
              <w:top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tcMar>
              <w:bottom w:w="14" w:type="dxa"/>
            </w:tcMar>
          </w:tcPr>
          <w:p w14:paraId="078EF081" w14:textId="38135107" w:rsidR="00C6658E" w:rsidRPr="007939DE" w:rsidRDefault="009B5C1A" w:rsidP="007939DE">
            <w:pPr>
              <w:spacing w:before="120" w:after="120" w:line="240" w:lineRule="auto"/>
              <w:rPr>
                <w:rFonts w:eastAsia="SimSun" w:cstheme="minorHAnsi"/>
                <w:b/>
                <w:bCs/>
                <w:cap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theme="minorHAnsi"/>
                <w:b/>
                <w:bCs/>
                <w:caps/>
                <w:sz w:val="22"/>
                <w:szCs w:val="22"/>
                <w:lang w:val="en-US" w:eastAsia="en-US"/>
              </w:rPr>
              <w:t>SO</w:t>
            </w:r>
            <w:r w:rsidR="007939DE" w:rsidRPr="007939DE">
              <w:rPr>
                <w:rFonts w:eastAsia="Times New Roman" w:cstheme="minorHAnsi"/>
                <w:b/>
                <w:bCs/>
                <w:caps/>
                <w:sz w:val="22"/>
                <w:szCs w:val="22"/>
                <w:lang w:val="en-US" w:eastAsia="en-US"/>
              </w:rPr>
              <w:t xml:space="preserve"> </w:t>
            </w:r>
            <w:r w:rsidR="006206FC">
              <w:rPr>
                <w:rFonts w:eastAsia="Times New Roman" w:cstheme="minorHAnsi"/>
                <w:b/>
                <w:bCs/>
                <w:caps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3330" w:type="pct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tcMar>
              <w:bottom w:w="14" w:type="dxa"/>
            </w:tcMar>
          </w:tcPr>
          <w:p w14:paraId="11AD2948" w14:textId="77777777" w:rsidR="00C6658E" w:rsidRPr="007939DE" w:rsidRDefault="00C6658E" w:rsidP="007939DE">
            <w:pPr>
              <w:spacing w:before="120" w:after="120" w:line="240" w:lineRule="auto"/>
              <w:rPr>
                <w:rFonts w:eastAsia="Arial" w:cstheme="minorHAnsi"/>
                <w:bCs/>
                <w:caps/>
                <w:sz w:val="22"/>
                <w:szCs w:val="22"/>
                <w:lang w:eastAsia="en-US"/>
              </w:rPr>
            </w:pPr>
            <w:r w:rsidRPr="007939DE">
              <w:rPr>
                <w:rFonts w:eastAsia="Times New Roman" w:cstheme="minorHAnsi"/>
                <w:b/>
                <w:caps/>
                <w:sz w:val="22"/>
                <w:szCs w:val="22"/>
                <w:lang w:val="en-US" w:eastAsia="en-US"/>
              </w:rPr>
              <w:t>Targets</w:t>
            </w:r>
          </w:p>
        </w:tc>
      </w:tr>
      <w:tr w:rsidR="00483102" w:rsidRPr="00162A1D" w14:paraId="60905EA3" w14:textId="77777777" w:rsidTr="009F5038">
        <w:tc>
          <w:tcPr>
            <w:tcW w:w="1670" w:type="pct"/>
            <w:shd w:val="clear" w:color="auto" w:fill="9BC7CE" w:themeFill="accent5" w:themeFillTint="99"/>
            <w:tcMar>
              <w:bottom w:w="14" w:type="dxa"/>
            </w:tcMar>
          </w:tcPr>
          <w:p w14:paraId="0A733E17" w14:textId="2ABC3D7C" w:rsidR="00483102" w:rsidRPr="007939DE" w:rsidRDefault="00483102" w:rsidP="007939DE">
            <w:pPr>
              <w:spacing w:after="0" w:line="264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7939DE">
              <w:rPr>
                <w:rFonts w:eastAsia="SimSun" w:cstheme="minorHAnsi"/>
                <w:b/>
                <w:bCs/>
                <w:color w:val="000000"/>
                <w:sz w:val="22"/>
                <w:szCs w:val="22"/>
                <w:lang w:val="en-US"/>
              </w:rPr>
              <w:t>Science</w:t>
            </w:r>
            <w:r w:rsidR="00C958FF">
              <w:rPr>
                <w:rFonts w:eastAsia="SimSun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7939DE">
              <w:rPr>
                <w:rFonts w:eastAsia="SimSun" w:cstheme="minorHAnsi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  <w:r w:rsidR="00C958FF">
              <w:rPr>
                <w:rFonts w:eastAsia="SimSun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7939DE">
              <w:rPr>
                <w:rFonts w:eastAsia="SimSun" w:cstheme="minorHAnsi"/>
                <w:b/>
                <w:bCs/>
                <w:color w:val="000000"/>
                <w:sz w:val="22"/>
                <w:szCs w:val="22"/>
                <w:lang w:val="en-US"/>
              </w:rPr>
              <w:t>policy - practice interfaces and innovative approaches are further explored and promoted</w:t>
            </w:r>
          </w:p>
        </w:tc>
        <w:tc>
          <w:tcPr>
            <w:tcW w:w="3330" w:type="pct"/>
            <w:gridSpan w:val="2"/>
            <w:tcMar>
              <w:bottom w:w="14" w:type="dxa"/>
            </w:tcMar>
          </w:tcPr>
          <w:p w14:paraId="7FABC2D7" w14:textId="75079EFC" w:rsidR="00A655A7" w:rsidRPr="003A310C" w:rsidRDefault="00A655A7" w:rsidP="006D1697">
            <w:pPr>
              <w:pStyle w:val="Listenabsatz"/>
              <w:numPr>
                <w:ilvl w:val="0"/>
                <w:numId w:val="5"/>
              </w:numPr>
              <w:spacing w:after="120" w:line="264" w:lineRule="auto"/>
              <w:ind w:left="357" w:hanging="357"/>
              <w:contextualSpacing w:val="0"/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3A310C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Foster science – policy – practice interfaces to making full use of </w:t>
            </w:r>
            <w:r w:rsidR="00B20580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available </w:t>
            </w:r>
            <w:r w:rsidR="00B20580" w:rsidRPr="003A310C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data</w:t>
            </w:r>
            <w:r w:rsidR="00E66755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, relevant</w:t>
            </w:r>
            <w:r w:rsidRPr="003A310C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 research and practical experiences so that decision-making is evidence-based, well supported and informed</w:t>
            </w:r>
          </w:p>
          <w:p w14:paraId="11996980" w14:textId="77777777" w:rsidR="00A655A7" w:rsidRPr="003A310C" w:rsidRDefault="00A655A7" w:rsidP="00A655A7">
            <w:pPr>
              <w:pStyle w:val="Listenabsatz"/>
              <w:spacing w:after="120" w:line="264" w:lineRule="auto"/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1CE08FC7" w14:textId="28975534" w:rsidR="00A655A7" w:rsidRPr="003A310C" w:rsidRDefault="00A655A7" w:rsidP="00D06E44">
            <w:pPr>
              <w:pStyle w:val="Listenabsatz"/>
              <w:numPr>
                <w:ilvl w:val="0"/>
                <w:numId w:val="5"/>
              </w:numPr>
              <w:spacing w:after="120" w:line="264" w:lineRule="auto"/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3A310C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Focus on finding and showcasing practical and innovative approaches for sustainable and climate-resilient mountain development (within the Carpathian region and beyond) to support mutual action learning</w:t>
            </w:r>
          </w:p>
          <w:p w14:paraId="50AC6E47" w14:textId="77777777" w:rsidR="00B55996" w:rsidRPr="003A310C" w:rsidRDefault="00B55996" w:rsidP="00B55996">
            <w:pPr>
              <w:pStyle w:val="Listenabsatz"/>
              <w:spacing w:after="120" w:line="264" w:lineRule="auto"/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0221AA56" w14:textId="7CD6DC67" w:rsidR="00483102" w:rsidRPr="00162A1D" w:rsidRDefault="00A655A7" w:rsidP="00D06E44">
            <w:pPr>
              <w:pStyle w:val="Listenabsatz"/>
              <w:numPr>
                <w:ilvl w:val="0"/>
                <w:numId w:val="5"/>
              </w:numPr>
              <w:spacing w:after="120" w:line="264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3A310C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Improve and operationalize effective tools for sharing experience, good practice and lessons learnt as well as for scientific exchange regarding climate change in the Carpathians</w:t>
            </w:r>
          </w:p>
        </w:tc>
      </w:tr>
      <w:tr w:rsidR="00953EB4" w:rsidRPr="00162A1D" w14:paraId="283B3E05" w14:textId="77777777" w:rsidTr="009F5038">
        <w:tc>
          <w:tcPr>
            <w:tcW w:w="5000" w:type="pct"/>
            <w:gridSpan w:val="3"/>
            <w:shd w:val="clear" w:color="auto" w:fill="F2F2F2"/>
            <w:tcMar>
              <w:bottom w:w="14" w:type="dxa"/>
            </w:tcMar>
          </w:tcPr>
          <w:p w14:paraId="778AF08D" w14:textId="695C91AA" w:rsidR="00953EB4" w:rsidRPr="00162A1D" w:rsidRDefault="00953EB4" w:rsidP="00D901C9">
            <w:pPr>
              <w:spacing w:after="0" w:line="240" w:lineRule="auto"/>
              <w:rPr>
                <w:rFonts w:eastAsia="Times New Roman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162A1D">
              <w:rPr>
                <w:rFonts w:eastAsia="Times New Roman" w:cstheme="minorHAnsi"/>
                <w:b/>
                <w:color w:val="000000"/>
                <w:sz w:val="22"/>
                <w:szCs w:val="22"/>
                <w:lang w:val="en-US" w:eastAsia="en-US"/>
              </w:rPr>
              <w:t>Activities</w:t>
            </w:r>
          </w:p>
        </w:tc>
      </w:tr>
      <w:tr w:rsidR="00953EB4" w:rsidRPr="00162A1D" w14:paraId="5E16CB2E" w14:textId="77777777" w:rsidTr="009F5038">
        <w:tc>
          <w:tcPr>
            <w:tcW w:w="5000" w:type="pct"/>
            <w:gridSpan w:val="3"/>
            <w:tcMar>
              <w:bottom w:w="14" w:type="dxa"/>
            </w:tcMar>
          </w:tcPr>
          <w:p w14:paraId="3D271A18" w14:textId="77777777" w:rsidR="00953EB4" w:rsidRDefault="00953EB4" w:rsidP="00D901C9">
            <w:pPr>
              <w:spacing w:after="0" w:line="240" w:lineRule="auto"/>
              <w:rPr>
                <w:rFonts w:eastAsia="Arial" w:cstheme="minorHAnsi"/>
                <w:bCs/>
                <w:sz w:val="22"/>
                <w:szCs w:val="22"/>
                <w:lang w:eastAsia="en-US"/>
              </w:rPr>
            </w:pPr>
            <w:r w:rsidRPr="00300780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Foster science – policy – practice interfaces</w:t>
            </w:r>
            <w:r>
              <w:rPr>
                <w:rFonts w:eastAsia="Arial" w:cstheme="minorHAnsi"/>
                <w:bCs/>
                <w:sz w:val="22"/>
                <w:szCs w:val="22"/>
                <w:lang w:eastAsia="en-US"/>
              </w:rPr>
              <w:t>:</w:t>
            </w:r>
          </w:p>
          <w:p w14:paraId="2020ECF4" w14:textId="77777777" w:rsidR="00953EB4" w:rsidRPr="00C70913" w:rsidRDefault="00953EB4" w:rsidP="00300780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C70913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Identify relevant channels for science – policy – practice exchange (e.g. networks, webinars, meetings and events), share and ensure participation</w:t>
            </w:r>
          </w:p>
          <w:p w14:paraId="2A2F0523" w14:textId="77777777" w:rsidR="00953EB4" w:rsidRPr="001B5D92" w:rsidRDefault="00953EB4" w:rsidP="00300780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1B5D92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Explore possibilities to organize an interface for the Carpathians either at a scheduled event or as a stand-alone meeting</w:t>
            </w:r>
          </w:p>
          <w:p w14:paraId="68E4E7E7" w14:textId="77777777" w:rsidR="00953EB4" w:rsidRDefault="00953EB4" w:rsidP="007F18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2"/>
                <w:szCs w:val="22"/>
                <w:highlight w:val="yellow"/>
                <w:lang w:val="en-US" w:eastAsia="en-US"/>
              </w:rPr>
            </w:pPr>
          </w:p>
          <w:p w14:paraId="30A1811B" w14:textId="77777777" w:rsidR="00953EB4" w:rsidRPr="007F181D" w:rsidRDefault="00953EB4" w:rsidP="007F181D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2"/>
                <w:szCs w:val="22"/>
                <w:highlight w:val="yellow"/>
                <w:lang w:val="en-US" w:eastAsia="en-US"/>
              </w:rPr>
            </w:pPr>
            <w:r w:rsidRPr="007F181D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Focus on finding and showcasing practical and innovative approaches for sustainable and climate-resilient mountain development</w:t>
            </w:r>
          </w:p>
          <w:p w14:paraId="3EE2A9C6" w14:textId="47CC8302" w:rsidR="00953EB4" w:rsidRPr="007F3A58" w:rsidRDefault="00953EB4" w:rsidP="00AC4F93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207E6A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Contribute to and make us</w:t>
            </w:r>
            <w:r w:rsidR="006206FC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e</w:t>
            </w:r>
            <w:r w:rsidRPr="00207E6A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 of the collection of innovative approaches for climate change adaptation in mountains undertaken by the global </w:t>
            </w:r>
            <w:r w:rsidRPr="00207E6A">
              <w:rPr>
                <w:bCs/>
                <w:sz w:val="22"/>
                <w:szCs w:val="22"/>
              </w:rPr>
              <w:t>“Adaptation at Altitude – Taking Action in the Mountains”</w:t>
            </w:r>
            <w:r w:rsidRPr="00207E6A">
              <w:rPr>
                <w:rStyle w:val="Funotenzeichen"/>
                <w:bCs/>
              </w:rPr>
              <w:footnoteReference w:id="7"/>
            </w:r>
            <w:r w:rsidRPr="00207E6A">
              <w:t xml:space="preserve"> </w:t>
            </w:r>
            <w:r w:rsidRPr="00207E6A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programme funded by </w:t>
            </w:r>
            <w:r w:rsidRPr="007F3A58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the Swiss Agency for Development and Cooperation (SDC) and made available at </w:t>
            </w:r>
            <w:hyperlink r:id="rId13" w:history="1">
              <w:r w:rsidRPr="007F3A58">
                <w:rPr>
                  <w:rStyle w:val="Hyperlink"/>
                  <w:sz w:val="22"/>
                  <w:szCs w:val="22"/>
                </w:rPr>
                <w:t>https://www.weadapt.org/knowledge-base/adaptation-in-mountains</w:t>
              </w:r>
            </w:hyperlink>
          </w:p>
          <w:p w14:paraId="1897D6EA" w14:textId="77777777" w:rsidR="00953EB4" w:rsidRDefault="00953EB4" w:rsidP="00300780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Regularly share and exchange on new/innovative approaches in the Carpathians (e.g. </w:t>
            </w:r>
            <w:r w:rsidRPr="001340AC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bottom up initiatives led by NGOs, women and community-based organizations</w:t>
            </w:r>
            <w:r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,</w:t>
            </w:r>
            <w:r w:rsidRPr="001340AC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 national</w:t>
            </w:r>
            <w:r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/regional</w:t>
            </w:r>
            <w:r w:rsidRPr="001340AC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 policies and strategies, and innovations by the private sector</w:t>
            </w:r>
            <w:r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)</w:t>
            </w:r>
          </w:p>
          <w:p w14:paraId="141C9B83" w14:textId="77777777" w:rsidR="00953EB4" w:rsidRDefault="00953EB4" w:rsidP="000775E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2886B587" w14:textId="77777777" w:rsidR="00953EB4" w:rsidRDefault="00953EB4" w:rsidP="000775E2">
            <w:pPr>
              <w:spacing w:after="0" w:line="240" w:lineRule="auto"/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0775E2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Improve and operationalize effective tools for sharing experience, good practice and lessons learnt as well as for scientific exchange</w:t>
            </w:r>
            <w:r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:</w:t>
            </w:r>
          </w:p>
          <w:p w14:paraId="1F536A03" w14:textId="5ABBA090" w:rsidR="00953EB4" w:rsidRPr="00953EB4" w:rsidRDefault="00953EB4" w:rsidP="00953EB4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953EB4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Develop an approach for regular exchange of experience and good practice for climate action in the Carpathians</w:t>
            </w:r>
            <w:r w:rsidR="00A43A97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 (e.g.</w:t>
            </w:r>
            <w:r w:rsidR="00FF6219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 webinars </w:t>
            </w:r>
            <w:r w:rsidR="00FF6219" w:rsidRPr="007F3A58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applying </w:t>
            </w:r>
            <w:r w:rsidR="00FA2476" w:rsidRPr="007F3A58">
              <w:rPr>
                <w:sz w:val="22"/>
                <w:szCs w:val="22"/>
              </w:rPr>
              <w:t xml:space="preserve">story-telling technique in different presentation formats, </w:t>
            </w:r>
            <w:r w:rsidR="00600646" w:rsidRPr="007F3A58">
              <w:rPr>
                <w:sz w:val="22"/>
                <w:szCs w:val="22"/>
              </w:rPr>
              <w:t>showcasing good practices as quarterly highlights</w:t>
            </w:r>
            <w:r w:rsidR="00D141F0" w:rsidRPr="007F3A58">
              <w:rPr>
                <w:sz w:val="22"/>
                <w:szCs w:val="22"/>
              </w:rPr>
              <w:t xml:space="preserve"> on the Carpathian Convention´s website)</w:t>
            </w:r>
          </w:p>
        </w:tc>
      </w:tr>
      <w:tr w:rsidR="00483102" w:rsidRPr="00162A1D" w14:paraId="23899D5F" w14:textId="77777777" w:rsidTr="009F5038">
        <w:tc>
          <w:tcPr>
            <w:tcW w:w="3406" w:type="pct"/>
            <w:gridSpan w:val="2"/>
            <w:shd w:val="clear" w:color="auto" w:fill="F2F2F2"/>
            <w:tcMar>
              <w:bottom w:w="14" w:type="dxa"/>
            </w:tcMar>
          </w:tcPr>
          <w:p w14:paraId="0ADADA89" w14:textId="396BBAF4" w:rsidR="00483102" w:rsidRPr="00162A1D" w:rsidRDefault="00483102" w:rsidP="0048310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162A1D">
              <w:rPr>
                <w:rFonts w:eastAsia="Times New Roman" w:cstheme="minorHAnsi"/>
                <w:b/>
                <w:color w:val="000000"/>
                <w:sz w:val="22"/>
                <w:szCs w:val="22"/>
                <w:lang w:val="en-US" w:eastAsia="en-US"/>
              </w:rPr>
              <w:t>Milestones</w:t>
            </w:r>
          </w:p>
        </w:tc>
        <w:tc>
          <w:tcPr>
            <w:tcW w:w="1594" w:type="pct"/>
            <w:shd w:val="clear" w:color="auto" w:fill="F2F2F2"/>
            <w:tcMar>
              <w:bottom w:w="14" w:type="dxa"/>
            </w:tcMar>
          </w:tcPr>
          <w:p w14:paraId="08FE6C33" w14:textId="40F704A3" w:rsidR="00483102" w:rsidRPr="00162A1D" w:rsidRDefault="00483102" w:rsidP="0048310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162A1D">
              <w:rPr>
                <w:rFonts w:eastAsia="Times New Roman" w:cstheme="minorHAnsi"/>
                <w:b/>
                <w:bCs/>
                <w:sz w:val="22"/>
                <w:szCs w:val="22"/>
                <w:lang w:val="en-US" w:eastAsia="en-US"/>
              </w:rPr>
              <w:t xml:space="preserve">Milestone attainment date </w:t>
            </w:r>
          </w:p>
        </w:tc>
      </w:tr>
      <w:tr w:rsidR="00B947D0" w:rsidRPr="00162A1D" w14:paraId="16FED678" w14:textId="77777777" w:rsidTr="009F5038">
        <w:tc>
          <w:tcPr>
            <w:tcW w:w="3406" w:type="pct"/>
            <w:gridSpan w:val="2"/>
            <w:tcMar>
              <w:bottom w:w="14" w:type="dxa"/>
            </w:tcMar>
          </w:tcPr>
          <w:p w14:paraId="76E272A3" w14:textId="64B7C086" w:rsidR="00B947D0" w:rsidRPr="00162A1D" w:rsidRDefault="00B947D0" w:rsidP="00B947D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162A1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M1</w:t>
            </w:r>
            <w:r w:rsidR="004D6CEE">
              <w:rPr>
                <w:rStyle w:val="Funotenzeichen"/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footnoteReference w:id="8"/>
            </w:r>
            <w:r w:rsidRPr="00162A1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FD1867" w:rsidRPr="00FD1867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C</w:t>
            </w:r>
            <w:r w:rsidR="00462E35" w:rsidRPr="00FD1867">
              <w:rPr>
                <w:rFonts w:eastAsia="Times New Roman" w:cstheme="minorHAnsi"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>hannels for science – policy – practice exchange</w:t>
            </w:r>
            <w:r w:rsidR="00FD1867">
              <w:rPr>
                <w:rFonts w:eastAsia="Times New Roman" w:cstheme="minorHAnsi"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are identified</w:t>
            </w:r>
            <w:r w:rsidR="009C14E8">
              <w:rPr>
                <w:rFonts w:eastAsia="Times New Roman" w:cstheme="minorHAnsi"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>,</w:t>
            </w:r>
            <w:r w:rsidR="00FD1867">
              <w:rPr>
                <w:rFonts w:eastAsia="Times New Roman" w:cstheme="minorHAnsi"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actively </w:t>
            </w:r>
            <w:r w:rsidR="00FD2153">
              <w:rPr>
                <w:rFonts w:eastAsia="Times New Roman" w:cstheme="minorHAnsi"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>used and supported</w:t>
            </w:r>
          </w:p>
        </w:tc>
        <w:tc>
          <w:tcPr>
            <w:tcW w:w="1594" w:type="pct"/>
            <w:tcMar>
              <w:bottom w:w="14" w:type="dxa"/>
            </w:tcMar>
          </w:tcPr>
          <w:p w14:paraId="6854C462" w14:textId="2F4525CE" w:rsidR="00B947D0" w:rsidRPr="00162A1D" w:rsidRDefault="00820D30" w:rsidP="00B947D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tbd</w:t>
            </w:r>
          </w:p>
        </w:tc>
      </w:tr>
      <w:tr w:rsidR="00B947D0" w:rsidRPr="00162A1D" w14:paraId="0B781FC2" w14:textId="77777777" w:rsidTr="009F5038">
        <w:tc>
          <w:tcPr>
            <w:tcW w:w="3406" w:type="pct"/>
            <w:gridSpan w:val="2"/>
            <w:tcMar>
              <w:bottom w:w="14" w:type="dxa"/>
            </w:tcMar>
          </w:tcPr>
          <w:p w14:paraId="541171B2" w14:textId="406B215C" w:rsidR="00B947D0" w:rsidRPr="00162A1D" w:rsidRDefault="00B947D0" w:rsidP="00B947D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162A1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lastRenderedPageBreak/>
              <w:t>M2</w:t>
            </w:r>
            <w:r w:rsidR="003E4CBD">
              <w:rPr>
                <w:rStyle w:val="Funotenzeichen"/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footnoteReference w:id="9"/>
            </w:r>
            <w:r w:rsidRPr="00162A1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277ECE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Continuous</w:t>
            </w:r>
            <w:r w:rsidR="007D561A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e</w:t>
            </w:r>
            <w:r w:rsidR="00EF138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xchange on p</w:t>
            </w:r>
            <w:r w:rsidR="0037607B" w:rsidRPr="007F181D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ractical and innovative approaches for sustainable and climate-resilient mountain development</w:t>
            </w:r>
            <w:r w:rsidR="00EF138D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7D561A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is set up using </w:t>
            </w:r>
            <w:r w:rsidR="007A10BE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appropriate tools for </w:t>
            </w:r>
            <w:r w:rsidR="003E4CBD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sharing experience and mutual learning</w:t>
            </w:r>
          </w:p>
        </w:tc>
        <w:tc>
          <w:tcPr>
            <w:tcW w:w="1594" w:type="pct"/>
            <w:tcMar>
              <w:bottom w:w="14" w:type="dxa"/>
            </w:tcMar>
          </w:tcPr>
          <w:p w14:paraId="3C43AE07" w14:textId="3ED52B63" w:rsidR="00B947D0" w:rsidRPr="00162A1D" w:rsidRDefault="00820D30" w:rsidP="00B947D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tbd</w:t>
            </w:r>
          </w:p>
        </w:tc>
      </w:tr>
    </w:tbl>
    <w:p w14:paraId="409ECA47" w14:textId="72E034F4" w:rsidR="008A1AB8" w:rsidRDefault="008A1AB8"/>
    <w:p w14:paraId="1E5C6004" w14:textId="720DC795" w:rsidR="008A1AB8" w:rsidRDefault="008A1AB8">
      <w:r>
        <w:br w:type="page"/>
      </w:r>
    </w:p>
    <w:p w14:paraId="15AE8483" w14:textId="15C1EBDA" w:rsidR="002214AD" w:rsidRDefault="002214AD" w:rsidP="002214AD">
      <w:pPr>
        <w:pStyle w:val="berschrift3"/>
      </w:pPr>
      <w:r>
        <w:rPr>
          <w:lang w:val="en-US"/>
        </w:rPr>
        <w:lastRenderedPageBreak/>
        <w:t xml:space="preserve">Strategic Objective </w:t>
      </w:r>
      <w:r w:rsidR="006C23D8">
        <w:rPr>
          <w:lang w:val="en-US"/>
        </w:rPr>
        <w:t xml:space="preserve">(SO) </w:t>
      </w:r>
      <w:r w:rsidR="006206FC">
        <w:rPr>
          <w:lang w:val="en-US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0"/>
        <w:gridCol w:w="3619"/>
        <w:gridCol w:w="3323"/>
      </w:tblGrid>
      <w:tr w:rsidR="00C6658E" w:rsidRPr="00BF15D6" w14:paraId="38718DEC" w14:textId="77777777" w:rsidTr="009F5038">
        <w:trPr>
          <w:trHeight w:val="173"/>
        </w:trPr>
        <w:tc>
          <w:tcPr>
            <w:tcW w:w="1670" w:type="pct"/>
            <w:tcBorders>
              <w:top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tcMar>
              <w:bottom w:w="14" w:type="dxa"/>
            </w:tcMar>
          </w:tcPr>
          <w:p w14:paraId="19721971" w14:textId="12EE3841" w:rsidR="00C6658E" w:rsidRPr="004D716F" w:rsidRDefault="006C23D8" w:rsidP="004D716F">
            <w:pPr>
              <w:spacing w:before="120" w:after="120" w:line="240" w:lineRule="auto"/>
              <w:rPr>
                <w:rFonts w:eastAsia="SimSun" w:cstheme="minorHAnsi"/>
                <w:b/>
                <w:bCs/>
                <w:cap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theme="minorHAnsi"/>
                <w:b/>
                <w:bCs/>
                <w:caps/>
                <w:sz w:val="22"/>
                <w:szCs w:val="22"/>
                <w:lang w:val="en-US" w:eastAsia="en-US"/>
              </w:rPr>
              <w:t>So</w:t>
            </w:r>
            <w:r w:rsidR="004D716F" w:rsidRPr="004D716F">
              <w:rPr>
                <w:rFonts w:eastAsia="Times New Roman" w:cstheme="minorHAnsi"/>
                <w:b/>
                <w:bCs/>
                <w:caps/>
                <w:sz w:val="22"/>
                <w:szCs w:val="22"/>
                <w:lang w:val="en-US" w:eastAsia="en-US"/>
              </w:rPr>
              <w:t xml:space="preserve"> </w:t>
            </w:r>
            <w:r w:rsidR="006206FC">
              <w:rPr>
                <w:rFonts w:eastAsia="Times New Roman" w:cstheme="minorHAnsi"/>
                <w:b/>
                <w:bCs/>
                <w:caps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3330" w:type="pct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tcMar>
              <w:bottom w:w="14" w:type="dxa"/>
            </w:tcMar>
          </w:tcPr>
          <w:p w14:paraId="4946B3EE" w14:textId="77777777" w:rsidR="00C6658E" w:rsidRPr="004D716F" w:rsidRDefault="00C6658E" w:rsidP="004D716F">
            <w:pPr>
              <w:spacing w:before="120" w:after="120" w:line="240" w:lineRule="auto"/>
              <w:rPr>
                <w:rFonts w:eastAsia="Arial" w:cstheme="minorHAnsi"/>
                <w:bCs/>
                <w:caps/>
                <w:sz w:val="22"/>
                <w:szCs w:val="22"/>
                <w:lang w:eastAsia="en-US"/>
              </w:rPr>
            </w:pPr>
            <w:r w:rsidRPr="004D716F">
              <w:rPr>
                <w:rFonts w:eastAsia="Times New Roman" w:cstheme="minorHAnsi"/>
                <w:b/>
                <w:caps/>
                <w:sz w:val="22"/>
                <w:szCs w:val="22"/>
                <w:lang w:val="en-US" w:eastAsia="en-US"/>
              </w:rPr>
              <w:t>Targets</w:t>
            </w:r>
          </w:p>
        </w:tc>
      </w:tr>
      <w:tr w:rsidR="00F00B2A" w:rsidRPr="00162A1D" w14:paraId="022D2C46" w14:textId="77777777" w:rsidTr="009F5038">
        <w:tc>
          <w:tcPr>
            <w:tcW w:w="1670" w:type="pct"/>
            <w:shd w:val="clear" w:color="auto" w:fill="9BC7CE" w:themeFill="accent5" w:themeFillTint="99"/>
            <w:tcMar>
              <w:bottom w:w="14" w:type="dxa"/>
            </w:tcMar>
          </w:tcPr>
          <w:p w14:paraId="215CB986" w14:textId="650AFC65" w:rsidR="00F00B2A" w:rsidRPr="004D716F" w:rsidRDefault="00F00B2A" w:rsidP="004D716F">
            <w:pPr>
              <w:spacing w:after="0" w:line="264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4D716F">
              <w:rPr>
                <w:rFonts w:eastAsia="SimSun" w:cstheme="minorHAnsi"/>
                <w:b/>
                <w:bCs/>
                <w:color w:val="000000"/>
                <w:sz w:val="22"/>
                <w:szCs w:val="22"/>
                <w:lang w:val="en-US"/>
              </w:rPr>
              <w:t>Joint efforts are taken on identifying funding opportunities and drawing the attention of donors towards the benefits of greater regional cooperation</w:t>
            </w:r>
          </w:p>
        </w:tc>
        <w:tc>
          <w:tcPr>
            <w:tcW w:w="3330" w:type="pct"/>
            <w:gridSpan w:val="2"/>
            <w:tcMar>
              <w:bottom w:w="14" w:type="dxa"/>
            </w:tcMar>
          </w:tcPr>
          <w:p w14:paraId="7D4604A5" w14:textId="66326534" w:rsidR="00F00B2A" w:rsidRPr="00DB1982" w:rsidRDefault="00F00B2A" w:rsidP="006C23D8">
            <w:pPr>
              <w:pStyle w:val="Listenabsatz"/>
              <w:numPr>
                <w:ilvl w:val="0"/>
                <w:numId w:val="5"/>
              </w:numPr>
              <w:spacing w:after="120" w:line="264" w:lineRule="auto"/>
              <w:ind w:left="357" w:hanging="357"/>
              <w:contextualSpacing w:val="0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DB1982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Identify funding opportunities for implementation of concrete climate action proposal</w:t>
            </w:r>
            <w:r w:rsidR="00BF572E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s</w:t>
            </w:r>
            <w:bookmarkStart w:id="2" w:name="_GoBack"/>
            <w:bookmarkEnd w:id="2"/>
            <w:r w:rsidRPr="00DB1982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 in the Carpathians</w:t>
            </w:r>
            <w:r w:rsidR="00D22E95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D22E95" w:rsidRPr="00D22E95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(linking to financing </w:t>
            </w:r>
            <w:r w:rsidR="00191ABE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single or combined </w:t>
            </w:r>
            <w:r w:rsidR="00D22E95" w:rsidRPr="00D22E95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activities proposed under Strategic Objectives </w:t>
            </w:r>
            <w:r w:rsidR="006B48EF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2</w:t>
            </w:r>
            <w:r w:rsidR="00D22E95" w:rsidRPr="00D22E95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-6)</w:t>
            </w:r>
            <w:r w:rsidRPr="00DB1982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, support project development and cooperate on resource mobilization with relevant stakeholders</w:t>
            </w:r>
            <w:r w:rsidR="00A365C4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,</w:t>
            </w:r>
            <w:r w:rsidR="00A365C4">
              <w:t xml:space="preserve"> </w:t>
            </w:r>
            <w:r w:rsidR="00A365C4" w:rsidRPr="00A365C4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organizations</w:t>
            </w:r>
            <w:r w:rsidRPr="00DB1982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 and donors</w:t>
            </w:r>
          </w:p>
        </w:tc>
      </w:tr>
      <w:tr w:rsidR="00524E51" w:rsidRPr="00162A1D" w14:paraId="7F350982" w14:textId="77777777" w:rsidTr="009F5038">
        <w:tc>
          <w:tcPr>
            <w:tcW w:w="5000" w:type="pct"/>
            <w:gridSpan w:val="3"/>
            <w:shd w:val="clear" w:color="auto" w:fill="F2F2F2"/>
            <w:tcMar>
              <w:bottom w:w="14" w:type="dxa"/>
            </w:tcMar>
          </w:tcPr>
          <w:p w14:paraId="1E0349DB" w14:textId="78721C76" w:rsidR="00524E51" w:rsidRPr="00162A1D" w:rsidRDefault="00524E51" w:rsidP="00F00B2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162A1D">
              <w:rPr>
                <w:rFonts w:eastAsia="Times New Roman" w:cstheme="minorHAnsi"/>
                <w:b/>
                <w:color w:val="000000"/>
                <w:sz w:val="22"/>
                <w:szCs w:val="22"/>
                <w:lang w:val="en-US" w:eastAsia="en-US"/>
              </w:rPr>
              <w:t>Activities</w:t>
            </w:r>
          </w:p>
        </w:tc>
      </w:tr>
      <w:tr w:rsidR="00524E51" w:rsidRPr="00162A1D" w14:paraId="652B8608" w14:textId="77777777" w:rsidTr="009F5038">
        <w:tc>
          <w:tcPr>
            <w:tcW w:w="5000" w:type="pct"/>
            <w:gridSpan w:val="3"/>
            <w:tcMar>
              <w:bottom w:w="14" w:type="dxa"/>
            </w:tcMar>
          </w:tcPr>
          <w:p w14:paraId="79B682B5" w14:textId="77777777" w:rsidR="00524E51" w:rsidRDefault="00524E51" w:rsidP="00F00B2A">
            <w:pPr>
              <w:spacing w:after="0" w:line="240" w:lineRule="auto"/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3A1CE1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Identify funding opportunities, support project development and cooperate on resource mobilization</w:t>
            </w:r>
            <w:r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:</w:t>
            </w:r>
          </w:p>
          <w:p w14:paraId="6F667E3E" w14:textId="34DDD4E2" w:rsidR="00524E51" w:rsidRPr="00132145" w:rsidRDefault="00524E51" w:rsidP="00132145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132145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Explore and assess funding opportunities and identify implementing partners/institutions</w:t>
            </w:r>
            <w:r w:rsidR="000560AB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, in particular for implementing single or combined activities suggested under Strategic Objectives 2,3,5 and 6</w:t>
            </w:r>
            <w:r w:rsidR="000560AB" w:rsidRPr="00132145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0560AB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and </w:t>
            </w:r>
            <w:r w:rsidRPr="00132145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along priority topics (linked to the collection of ideas for potential cooperation with other thematic Working Groups</w:t>
            </w:r>
            <w:r w:rsidR="00657DE6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 for implementing Strategic Objective </w:t>
            </w:r>
            <w:r w:rsidR="00CE48F9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  <w:r w:rsidRPr="00132145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)</w:t>
            </w:r>
          </w:p>
          <w:p w14:paraId="11A0E986" w14:textId="76AC171A" w:rsidR="00524E51" w:rsidRPr="002E4028" w:rsidRDefault="00524E51" w:rsidP="002E4028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2E4028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US"/>
              </w:rPr>
              <w:t>Engage on additional resource mobilization with potential public and private donors</w:t>
            </w:r>
          </w:p>
        </w:tc>
      </w:tr>
      <w:tr w:rsidR="00F00B2A" w:rsidRPr="00162A1D" w14:paraId="2EA1EDAE" w14:textId="77777777" w:rsidTr="009F5038">
        <w:tc>
          <w:tcPr>
            <w:tcW w:w="3406" w:type="pct"/>
            <w:gridSpan w:val="2"/>
            <w:shd w:val="clear" w:color="auto" w:fill="F2F2F2"/>
            <w:tcMar>
              <w:bottom w:w="14" w:type="dxa"/>
            </w:tcMar>
          </w:tcPr>
          <w:p w14:paraId="1AD90089" w14:textId="29673221" w:rsidR="00F00B2A" w:rsidRPr="00162A1D" w:rsidRDefault="00F00B2A" w:rsidP="00F00B2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162A1D">
              <w:rPr>
                <w:rFonts w:eastAsia="Times New Roman" w:cstheme="minorHAnsi"/>
                <w:b/>
                <w:color w:val="000000"/>
                <w:sz w:val="22"/>
                <w:szCs w:val="22"/>
                <w:lang w:val="en-US" w:eastAsia="en-US"/>
              </w:rPr>
              <w:t>Milestones</w:t>
            </w:r>
          </w:p>
        </w:tc>
        <w:tc>
          <w:tcPr>
            <w:tcW w:w="1594" w:type="pct"/>
            <w:shd w:val="clear" w:color="auto" w:fill="F2F2F2"/>
            <w:tcMar>
              <w:bottom w:w="14" w:type="dxa"/>
            </w:tcMar>
          </w:tcPr>
          <w:p w14:paraId="11F63D7F" w14:textId="38473C69" w:rsidR="00F00B2A" w:rsidRPr="00162A1D" w:rsidRDefault="00F00B2A" w:rsidP="00F00B2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162A1D">
              <w:rPr>
                <w:rFonts w:eastAsia="Times New Roman" w:cstheme="minorHAnsi"/>
                <w:b/>
                <w:bCs/>
                <w:sz w:val="22"/>
                <w:szCs w:val="22"/>
                <w:lang w:val="en-US" w:eastAsia="en-US"/>
              </w:rPr>
              <w:t>Milestone attainment date</w:t>
            </w:r>
            <w:r w:rsidRPr="00162A1D">
              <w:rPr>
                <w:rFonts w:eastAsia="Times New Roman" w:cstheme="minorHAnsi"/>
                <w:b/>
                <w:bCs/>
                <w:sz w:val="22"/>
                <w:szCs w:val="22"/>
                <w:vertAlign w:val="superscript"/>
                <w:lang w:val="en-US" w:eastAsia="en-US"/>
              </w:rPr>
              <w:t>29</w:t>
            </w:r>
            <w:r w:rsidRPr="00162A1D">
              <w:rPr>
                <w:rFonts w:eastAsia="Times New Roman" w:cstheme="minorHAns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2E603C" w:rsidRPr="00162A1D" w14:paraId="6D11C5B8" w14:textId="77777777" w:rsidTr="009F5038">
        <w:tc>
          <w:tcPr>
            <w:tcW w:w="3406" w:type="pct"/>
            <w:gridSpan w:val="2"/>
            <w:tcMar>
              <w:bottom w:w="14" w:type="dxa"/>
            </w:tcMar>
          </w:tcPr>
          <w:p w14:paraId="4D37F41B" w14:textId="28E46582" w:rsidR="002E603C" w:rsidRDefault="00883E16" w:rsidP="003F0D8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M</w:t>
            </w:r>
            <w:r w:rsidR="00D90DF6">
              <w:rPr>
                <w:rStyle w:val="Funotenzeichen"/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footnoteReference w:id="10"/>
            </w:r>
            <w:r w:rsidR="00832FF8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1</w:t>
            </w: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Potential funding opportunities including possible implementing partners/institutions are</w:t>
            </w:r>
            <w:r w:rsidR="00576950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identified and assessed</w:t>
            </w:r>
          </w:p>
        </w:tc>
        <w:tc>
          <w:tcPr>
            <w:tcW w:w="1594" w:type="pct"/>
            <w:tcMar>
              <w:bottom w:w="14" w:type="dxa"/>
            </w:tcMar>
          </w:tcPr>
          <w:p w14:paraId="769C811A" w14:textId="1D756898" w:rsidR="002E603C" w:rsidRPr="00162A1D" w:rsidRDefault="00820D30" w:rsidP="003F0D8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tbd</w:t>
            </w:r>
          </w:p>
        </w:tc>
      </w:tr>
      <w:tr w:rsidR="00576950" w:rsidRPr="00162A1D" w14:paraId="062001CD" w14:textId="77777777" w:rsidTr="009F5038">
        <w:tc>
          <w:tcPr>
            <w:tcW w:w="3406" w:type="pct"/>
            <w:gridSpan w:val="2"/>
            <w:tcMar>
              <w:bottom w:w="14" w:type="dxa"/>
            </w:tcMar>
          </w:tcPr>
          <w:p w14:paraId="27405DDD" w14:textId="5D16FFC5" w:rsidR="00576950" w:rsidRDefault="00576950" w:rsidP="003F0D8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M</w:t>
            </w:r>
            <w:r w:rsidR="00832FF8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2</w:t>
            </w:r>
            <w:r w:rsidR="00C3344B">
              <w:rPr>
                <w:rStyle w:val="Funotenzeichen"/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footnoteReference w:id="11"/>
            </w: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0F04C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Contacts with </w:t>
            </w:r>
            <w:r w:rsidR="000F04C3" w:rsidRPr="000F04C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potential public and private donors</w:t>
            </w:r>
            <w:r w:rsidR="000F04C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are established towards additional resource mobilization</w:t>
            </w:r>
          </w:p>
        </w:tc>
        <w:tc>
          <w:tcPr>
            <w:tcW w:w="1594" w:type="pct"/>
            <w:tcMar>
              <w:bottom w:w="14" w:type="dxa"/>
            </w:tcMar>
          </w:tcPr>
          <w:p w14:paraId="6B5DBCC7" w14:textId="155FE474" w:rsidR="00576950" w:rsidRPr="00162A1D" w:rsidRDefault="00820D30" w:rsidP="003F0D8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  <w:t>tbd</w:t>
            </w:r>
          </w:p>
        </w:tc>
      </w:tr>
      <w:bookmarkEnd w:id="0"/>
    </w:tbl>
    <w:p w14:paraId="0580AC45" w14:textId="77777777" w:rsidR="00854223" w:rsidRDefault="00854223" w:rsidP="00340892">
      <w:pPr>
        <w:rPr>
          <w:rFonts w:ascii="Calibri" w:eastAsia="SimSun" w:hAnsi="Calibri" w:cs="Arial"/>
          <w:sz w:val="24"/>
          <w:szCs w:val="24"/>
          <w:lang w:val="en-US"/>
        </w:rPr>
        <w:sectPr w:rsidR="00854223" w:rsidSect="00E76AFD">
          <w:pgSz w:w="11906" w:h="16838"/>
          <w:pgMar w:top="426" w:right="737" w:bottom="709" w:left="737" w:header="454" w:footer="709" w:gutter="0"/>
          <w:cols w:space="708"/>
          <w:docGrid w:linePitch="360"/>
        </w:sectPr>
      </w:pPr>
    </w:p>
    <w:p w14:paraId="2AA4D21C" w14:textId="7E1EC485" w:rsidR="00065CF6" w:rsidRPr="00917FB8" w:rsidRDefault="00065CF6" w:rsidP="00917FB8">
      <w:pPr>
        <w:pStyle w:val="berschrift2"/>
        <w:shd w:val="clear" w:color="auto" w:fill="FFFFFF" w:themeFill="background1"/>
        <w:spacing w:after="160"/>
        <w:jc w:val="both"/>
        <w:rPr>
          <w:rFonts w:eastAsia="SimSun"/>
          <w:b/>
          <w:lang w:val="en-US"/>
        </w:rPr>
      </w:pPr>
      <w:r w:rsidRPr="00917FB8">
        <w:rPr>
          <w:rFonts w:eastAsia="SimSun"/>
          <w:b/>
          <w:lang w:val="en-US"/>
        </w:rPr>
        <w:lastRenderedPageBreak/>
        <w:t xml:space="preserve">ANNEX 1 - </w:t>
      </w:r>
      <w:r w:rsidR="00917FB8" w:rsidRPr="00917FB8">
        <w:rPr>
          <w:rFonts w:eastAsia="SimSun"/>
          <w:b/>
          <w:lang w:val="en-US"/>
        </w:rPr>
        <w:t>Suggested Strategic Objectives and related targets to be considered in the Workplan of the WG CC for the upcoming implementation period 2021-2023</w:t>
      </w:r>
    </w:p>
    <w:p w14:paraId="2B091E06" w14:textId="002B0381" w:rsidR="00065CF6" w:rsidRPr="00065CF6" w:rsidRDefault="00065CF6" w:rsidP="00065CF6">
      <w:pPr>
        <w:spacing w:line="240" w:lineRule="auto"/>
        <w:jc w:val="both"/>
        <w:rPr>
          <w:sz w:val="22"/>
          <w:szCs w:val="22"/>
          <w:lang w:val="en-US"/>
        </w:rPr>
      </w:pPr>
      <w:r w:rsidRPr="00065CF6">
        <w:rPr>
          <w:sz w:val="22"/>
          <w:szCs w:val="22"/>
          <w:lang w:val="en-US"/>
        </w:rPr>
        <w:t xml:space="preserve">The following selection of Strategic Objectives and related targets are suggested for the WG CC to consider as a minimum to include in the </w:t>
      </w:r>
      <w:r w:rsidRPr="00065CF6">
        <w:rPr>
          <w:b/>
          <w:bCs/>
          <w:sz w:val="22"/>
          <w:szCs w:val="22"/>
          <w:lang w:val="en-US"/>
        </w:rPr>
        <w:t>Workplan for the upcoming implementation period 2021-2023</w:t>
      </w:r>
      <w:r w:rsidRPr="00065CF6">
        <w:rPr>
          <w:sz w:val="22"/>
          <w:szCs w:val="22"/>
          <w:lang w:val="en-US"/>
        </w:rPr>
        <w:t xml:space="preserve">, </w:t>
      </w:r>
      <w:r w:rsidR="00A32184">
        <w:rPr>
          <w:sz w:val="22"/>
          <w:szCs w:val="22"/>
          <w:lang w:val="en-US"/>
        </w:rPr>
        <w:t xml:space="preserve">further </w:t>
      </w:r>
      <w:r w:rsidRPr="00065CF6">
        <w:rPr>
          <w:sz w:val="22"/>
          <w:szCs w:val="22"/>
          <w:lang w:val="en-US"/>
        </w:rPr>
        <w:t xml:space="preserve">defining </w:t>
      </w:r>
      <w:r w:rsidR="00C077DF">
        <w:rPr>
          <w:sz w:val="22"/>
          <w:szCs w:val="22"/>
          <w:lang w:val="en-US"/>
        </w:rPr>
        <w:t>the proposed associated</w:t>
      </w:r>
      <w:r w:rsidRPr="00065CF6">
        <w:rPr>
          <w:sz w:val="22"/>
          <w:szCs w:val="22"/>
          <w:lang w:val="en-US"/>
        </w:rPr>
        <w:t xml:space="preserve"> activities and deciding on milestones</w:t>
      </w:r>
      <w:r w:rsidR="004B30D1">
        <w:rPr>
          <w:sz w:val="22"/>
          <w:szCs w:val="22"/>
          <w:lang w:val="en-US"/>
        </w:rPr>
        <w:t xml:space="preserve"> for implementation</w:t>
      </w:r>
      <w:r w:rsidRPr="00065CF6">
        <w:rPr>
          <w:sz w:val="22"/>
          <w:szCs w:val="22"/>
          <w:lang w:val="en-US"/>
        </w:rPr>
        <w:t>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255"/>
        <w:gridCol w:w="4975"/>
        <w:gridCol w:w="1879"/>
        <w:gridCol w:w="1318"/>
      </w:tblGrid>
      <w:tr w:rsidR="004B30D1" w14:paraId="4929853C" w14:textId="1398BC45" w:rsidTr="007F3B43">
        <w:tc>
          <w:tcPr>
            <w:tcW w:w="2255" w:type="dxa"/>
            <w:shd w:val="clear" w:color="auto" w:fill="D9D9D9" w:themeFill="background1" w:themeFillShade="D9"/>
          </w:tcPr>
          <w:p w14:paraId="17D183DB" w14:textId="77777777" w:rsidR="004B30D1" w:rsidRPr="007B6761" w:rsidRDefault="004B30D1" w:rsidP="00B44568">
            <w:pPr>
              <w:spacing w:line="276" w:lineRule="auto"/>
              <w:contextualSpacing/>
              <w:rPr>
                <w:b/>
                <w:bCs/>
                <w:sz w:val="24"/>
                <w:szCs w:val="24"/>
                <w:lang w:val="en-US"/>
              </w:rPr>
            </w:pPr>
            <w:r w:rsidRPr="007B6761">
              <w:rPr>
                <w:b/>
                <w:bCs/>
                <w:sz w:val="24"/>
                <w:szCs w:val="24"/>
                <w:lang w:val="en-US"/>
              </w:rPr>
              <w:t>Strategic Objective (SO)</w:t>
            </w:r>
            <w:r w:rsidRPr="007B6761">
              <w:rPr>
                <w:b/>
                <w:bCs/>
                <w:sz w:val="24"/>
                <w:szCs w:val="24"/>
                <w:lang w:val="en-US"/>
              </w:rPr>
              <w:br/>
              <w:t>No.</w:t>
            </w:r>
          </w:p>
        </w:tc>
        <w:tc>
          <w:tcPr>
            <w:tcW w:w="4975" w:type="dxa"/>
            <w:shd w:val="clear" w:color="auto" w:fill="D9D9D9" w:themeFill="background1" w:themeFillShade="D9"/>
          </w:tcPr>
          <w:p w14:paraId="5BBC1A76" w14:textId="77777777" w:rsidR="004B30D1" w:rsidRPr="007B6761" w:rsidRDefault="004B30D1" w:rsidP="00B44568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7B6761">
              <w:rPr>
                <w:b/>
                <w:bCs/>
                <w:sz w:val="24"/>
                <w:szCs w:val="24"/>
                <w:lang w:val="en-US"/>
              </w:rPr>
              <w:t>Targets</w:t>
            </w:r>
          </w:p>
        </w:tc>
        <w:tc>
          <w:tcPr>
            <w:tcW w:w="1879" w:type="dxa"/>
            <w:shd w:val="clear" w:color="auto" w:fill="D9D9D9" w:themeFill="background1" w:themeFillShade="D9"/>
          </w:tcPr>
          <w:p w14:paraId="5A4FF9A8" w14:textId="77777777" w:rsidR="004B30D1" w:rsidRPr="007B6761" w:rsidRDefault="004B30D1" w:rsidP="00B44568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7B6761">
              <w:rPr>
                <w:b/>
                <w:bCs/>
                <w:sz w:val="24"/>
                <w:szCs w:val="24"/>
                <w:lang w:val="en-US"/>
              </w:rPr>
              <w:t>Activities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14:paraId="657B5FE8" w14:textId="575EFF91" w:rsidR="004B30D1" w:rsidRPr="007B6761" w:rsidRDefault="004B30D1" w:rsidP="00B44568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Milestones</w:t>
            </w:r>
          </w:p>
        </w:tc>
      </w:tr>
      <w:tr w:rsidR="004B30D1" w14:paraId="3A3C11C2" w14:textId="7B3E9720" w:rsidTr="007F3B43">
        <w:tc>
          <w:tcPr>
            <w:tcW w:w="2255" w:type="dxa"/>
          </w:tcPr>
          <w:p w14:paraId="58E93B84" w14:textId="77777777" w:rsidR="004B30D1" w:rsidRPr="007B6761" w:rsidRDefault="004B30D1" w:rsidP="004B30D1">
            <w:pPr>
              <w:spacing w:line="276" w:lineRule="auto"/>
              <w:contextualSpacing/>
              <w:rPr>
                <w:sz w:val="22"/>
                <w:szCs w:val="22"/>
                <w:lang w:val="en-US"/>
              </w:rPr>
            </w:pPr>
            <w:proofErr w:type="gramStart"/>
            <w:r w:rsidRPr="007B6761">
              <w:rPr>
                <w:sz w:val="22"/>
                <w:szCs w:val="22"/>
                <w:lang w:val="en-US"/>
              </w:rPr>
              <w:t>SO</w:t>
            </w:r>
            <w:proofErr w:type="gramEnd"/>
            <w:r w:rsidRPr="007B6761">
              <w:rPr>
                <w:sz w:val="22"/>
                <w:szCs w:val="22"/>
                <w:lang w:val="en-US"/>
              </w:rPr>
              <w:t xml:space="preserve"> 1</w:t>
            </w:r>
          </w:p>
        </w:tc>
        <w:tc>
          <w:tcPr>
            <w:tcW w:w="4975" w:type="dxa"/>
          </w:tcPr>
          <w:p w14:paraId="069D264D" w14:textId="75FEC6C3" w:rsidR="004B30D1" w:rsidRPr="007B6761" w:rsidRDefault="004B30D1" w:rsidP="004B30D1">
            <w:pPr>
              <w:pStyle w:val="Listenabsatz"/>
              <w:numPr>
                <w:ilvl w:val="0"/>
                <w:numId w:val="29"/>
              </w:numPr>
              <w:spacing w:line="276" w:lineRule="auto"/>
              <w:rPr>
                <w:i/>
                <w:iCs/>
                <w:sz w:val="22"/>
                <w:szCs w:val="22"/>
                <w:lang w:val="en-US"/>
              </w:rPr>
            </w:pPr>
            <w:r w:rsidRPr="007B6761">
              <w:rPr>
                <w:i/>
                <w:iCs/>
                <w:sz w:val="22"/>
                <w:szCs w:val="22"/>
                <w:lang w:val="en-US"/>
              </w:rPr>
              <w:t>Raise attention to climate change in mountain areas at the global level</w:t>
            </w:r>
          </w:p>
          <w:p w14:paraId="55D3084D" w14:textId="4A1C1D60" w:rsidR="004B30D1" w:rsidRPr="007B6761" w:rsidRDefault="004B30D1" w:rsidP="004B30D1">
            <w:pPr>
              <w:pStyle w:val="Listenabsatz"/>
              <w:numPr>
                <w:ilvl w:val="0"/>
                <w:numId w:val="29"/>
              </w:numPr>
              <w:spacing w:line="276" w:lineRule="auto"/>
              <w:rPr>
                <w:sz w:val="22"/>
                <w:szCs w:val="22"/>
                <w:lang w:val="en-US"/>
              </w:rPr>
            </w:pPr>
            <w:r w:rsidRPr="007B6761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Collaborate with other regional </w:t>
            </w:r>
            <w:r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f</w:t>
            </w:r>
            <w:r w:rsidRPr="007B6761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rameworks/platforms/initiatives and related institutions and organizations</w:t>
            </w:r>
          </w:p>
        </w:tc>
        <w:tc>
          <w:tcPr>
            <w:tcW w:w="1879" w:type="dxa"/>
          </w:tcPr>
          <w:p w14:paraId="1BF251E2" w14:textId="746D6194" w:rsidR="004B30D1" w:rsidRPr="007B6761" w:rsidRDefault="00153427" w:rsidP="00153427">
            <w:pPr>
              <w:spacing w:line="276" w:lineRule="auto"/>
              <w:contextualSpacing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Cf. </w:t>
            </w:r>
            <w:r>
              <w:rPr>
                <w:sz w:val="22"/>
                <w:szCs w:val="22"/>
                <w:lang w:val="en-US"/>
              </w:rPr>
              <w:t>associated</w:t>
            </w:r>
            <w:r w:rsidRPr="00065CF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activities in the Action</w:t>
            </w:r>
            <w:r w:rsidR="007C0DB6">
              <w:rPr>
                <w:sz w:val="22"/>
                <w:szCs w:val="22"/>
                <w:lang w:val="en-US"/>
              </w:rPr>
              <w:t xml:space="preserve"> Plan; to be further planned in detail</w:t>
            </w:r>
          </w:p>
        </w:tc>
        <w:tc>
          <w:tcPr>
            <w:tcW w:w="1318" w:type="dxa"/>
          </w:tcPr>
          <w:p w14:paraId="2B3898AB" w14:textId="4E043E5F" w:rsidR="004B30D1" w:rsidRPr="007B6761" w:rsidRDefault="004B30D1" w:rsidP="004B30D1">
            <w:pPr>
              <w:spacing w:line="276" w:lineRule="auto"/>
              <w:contextualSpacing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7B6761">
              <w:rPr>
                <w:sz w:val="22"/>
                <w:szCs w:val="22"/>
                <w:lang w:val="en-US"/>
              </w:rPr>
              <w:t>Tbd</w:t>
            </w:r>
            <w:proofErr w:type="spellEnd"/>
          </w:p>
        </w:tc>
      </w:tr>
      <w:tr w:rsidR="00A23377" w14:paraId="6C140FFD" w14:textId="4E8FBB33" w:rsidTr="007F3B43">
        <w:tc>
          <w:tcPr>
            <w:tcW w:w="2255" w:type="dxa"/>
          </w:tcPr>
          <w:p w14:paraId="2D822455" w14:textId="77777777" w:rsidR="00A23377" w:rsidRPr="007B6761" w:rsidRDefault="00A23377" w:rsidP="00A23377">
            <w:pPr>
              <w:spacing w:line="276" w:lineRule="auto"/>
              <w:contextualSpacing/>
              <w:jc w:val="both"/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SO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2</w:t>
            </w:r>
          </w:p>
        </w:tc>
        <w:tc>
          <w:tcPr>
            <w:tcW w:w="4975" w:type="dxa"/>
          </w:tcPr>
          <w:p w14:paraId="74B89715" w14:textId="77777777" w:rsidR="00A23377" w:rsidRPr="00C50215" w:rsidRDefault="00A23377" w:rsidP="00A23377">
            <w:pPr>
              <w:pStyle w:val="Listenabsatz"/>
              <w:numPr>
                <w:ilvl w:val="0"/>
                <w:numId w:val="29"/>
              </w:numPr>
              <w:spacing w:line="276" w:lineRule="auto"/>
              <w:rPr>
                <w:sz w:val="22"/>
                <w:szCs w:val="22"/>
                <w:lang w:val="en-US"/>
              </w:rPr>
            </w:pPr>
            <w:r w:rsidRPr="00C50215">
              <w:rPr>
                <w:i/>
                <w:iCs/>
                <w:sz w:val="22"/>
                <w:szCs w:val="22"/>
                <w:lang w:val="en-US"/>
              </w:rPr>
              <w:t>Identify common priority areas of concern and facilitate mutual support in meeting national commitments stemming from EU and international agreements under all climate related policy frameworks</w:t>
            </w:r>
            <w:r w:rsidRPr="00C50215">
              <w:rPr>
                <w:i/>
                <w:iCs/>
                <w:sz w:val="22"/>
                <w:szCs w:val="22"/>
                <w:vertAlign w:val="superscript"/>
                <w:lang w:val="en-US"/>
              </w:rPr>
              <w:footnoteReference w:id="12"/>
            </w:r>
            <w:r w:rsidRPr="00C50215">
              <w:rPr>
                <w:i/>
                <w:iCs/>
                <w:sz w:val="22"/>
                <w:szCs w:val="22"/>
                <w:lang w:val="en-US"/>
              </w:rPr>
              <w:t xml:space="preserve"> through information exchange and collaboration.</w:t>
            </w:r>
          </w:p>
        </w:tc>
        <w:tc>
          <w:tcPr>
            <w:tcW w:w="1879" w:type="dxa"/>
          </w:tcPr>
          <w:p w14:paraId="68890866" w14:textId="1706B5E2" w:rsidR="00A23377" w:rsidRPr="007B6761" w:rsidRDefault="00A23377" w:rsidP="00A23377">
            <w:pPr>
              <w:spacing w:line="276" w:lineRule="auto"/>
              <w:contextualSpacing/>
              <w:rPr>
                <w:sz w:val="22"/>
                <w:szCs w:val="22"/>
                <w:lang w:val="en-US"/>
              </w:rPr>
            </w:pPr>
            <w:r w:rsidRPr="00512E83">
              <w:rPr>
                <w:sz w:val="22"/>
                <w:szCs w:val="22"/>
                <w:lang w:val="en-US"/>
              </w:rPr>
              <w:t>Cf. associated activities in the Action Plan; to be further planned in detail</w:t>
            </w:r>
          </w:p>
        </w:tc>
        <w:tc>
          <w:tcPr>
            <w:tcW w:w="1318" w:type="dxa"/>
          </w:tcPr>
          <w:p w14:paraId="7B0D6D70" w14:textId="13D9A771" w:rsidR="00A23377" w:rsidRDefault="00A23377" w:rsidP="00A23377">
            <w:pPr>
              <w:spacing w:line="276" w:lineRule="auto"/>
              <w:contextualSpacing/>
              <w:jc w:val="both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Tbd</w:t>
            </w:r>
            <w:proofErr w:type="spellEnd"/>
          </w:p>
        </w:tc>
      </w:tr>
      <w:tr w:rsidR="00A23377" w14:paraId="72529D0D" w14:textId="4AAAFE82" w:rsidTr="007F3B43">
        <w:tc>
          <w:tcPr>
            <w:tcW w:w="2255" w:type="dxa"/>
          </w:tcPr>
          <w:p w14:paraId="58B63C11" w14:textId="77777777" w:rsidR="00A23377" w:rsidRPr="007B6761" w:rsidRDefault="00A23377" w:rsidP="00A23377">
            <w:pPr>
              <w:spacing w:line="276" w:lineRule="auto"/>
              <w:contextualSpacing/>
              <w:jc w:val="both"/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SO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4</w:t>
            </w:r>
          </w:p>
        </w:tc>
        <w:tc>
          <w:tcPr>
            <w:tcW w:w="4975" w:type="dxa"/>
          </w:tcPr>
          <w:p w14:paraId="622B4C63" w14:textId="339FD380" w:rsidR="00A23377" w:rsidRPr="00C50215" w:rsidRDefault="00A23377" w:rsidP="00A23377">
            <w:pPr>
              <w:pStyle w:val="Listenabsatz"/>
              <w:numPr>
                <w:ilvl w:val="0"/>
                <w:numId w:val="29"/>
              </w:numPr>
              <w:spacing w:line="276" w:lineRule="auto"/>
              <w:rPr>
                <w:i/>
                <w:iCs/>
                <w:sz w:val="22"/>
                <w:szCs w:val="22"/>
                <w:lang w:val="en-US"/>
              </w:rPr>
            </w:pPr>
            <w:r w:rsidRPr="00C50215">
              <w:rPr>
                <w:i/>
                <w:iCs/>
                <w:sz w:val="22"/>
                <w:szCs w:val="22"/>
                <w:lang w:val="en-US"/>
              </w:rPr>
              <w:t>Strengthen close cooperation and exchange with the other thematic Working Groups of the Carpathian Convention to ensure mainstreaming of climate action and information exchange in all relevant areas of work</w:t>
            </w:r>
          </w:p>
          <w:p w14:paraId="321E679A" w14:textId="19D6F2F5" w:rsidR="00A23377" w:rsidRPr="007B6761" w:rsidRDefault="00A23377" w:rsidP="00A23377">
            <w:pPr>
              <w:pStyle w:val="Listenabsatz"/>
              <w:numPr>
                <w:ilvl w:val="0"/>
                <w:numId w:val="29"/>
              </w:numPr>
              <w:spacing w:line="276" w:lineRule="auto"/>
              <w:rPr>
                <w:sz w:val="22"/>
                <w:szCs w:val="22"/>
                <w:lang w:val="en-US"/>
              </w:rPr>
            </w:pPr>
            <w:r w:rsidRPr="00C50215">
              <w:rPr>
                <w:i/>
                <w:iCs/>
                <w:sz w:val="22"/>
                <w:szCs w:val="22"/>
                <w:lang w:val="en-US"/>
              </w:rPr>
              <w:t>Develop mechanisms for identifying, developing and implementing joint activities</w:t>
            </w:r>
          </w:p>
        </w:tc>
        <w:tc>
          <w:tcPr>
            <w:tcW w:w="1879" w:type="dxa"/>
          </w:tcPr>
          <w:p w14:paraId="53795F87" w14:textId="5B3EB8F5" w:rsidR="00A23377" w:rsidRPr="007B6761" w:rsidRDefault="00A23377" w:rsidP="00A23377">
            <w:pPr>
              <w:spacing w:line="276" w:lineRule="auto"/>
              <w:contextualSpacing/>
              <w:rPr>
                <w:sz w:val="22"/>
                <w:szCs w:val="22"/>
                <w:lang w:val="en-US"/>
              </w:rPr>
            </w:pPr>
            <w:r w:rsidRPr="00512E83">
              <w:rPr>
                <w:sz w:val="22"/>
                <w:szCs w:val="22"/>
                <w:lang w:val="en-US"/>
              </w:rPr>
              <w:t>Cf. associated activities in the Action Plan; to be further planned in detail</w:t>
            </w:r>
          </w:p>
        </w:tc>
        <w:tc>
          <w:tcPr>
            <w:tcW w:w="1318" w:type="dxa"/>
          </w:tcPr>
          <w:p w14:paraId="1CF2ABB4" w14:textId="1FF9673B" w:rsidR="00A23377" w:rsidRDefault="00A23377" w:rsidP="00A23377">
            <w:pPr>
              <w:spacing w:line="276" w:lineRule="auto"/>
              <w:contextualSpacing/>
              <w:jc w:val="both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Tbd</w:t>
            </w:r>
            <w:proofErr w:type="spellEnd"/>
          </w:p>
        </w:tc>
      </w:tr>
      <w:tr w:rsidR="00A23377" w14:paraId="05BEB290" w14:textId="674017F2" w:rsidTr="007F3B43">
        <w:tc>
          <w:tcPr>
            <w:tcW w:w="2255" w:type="dxa"/>
          </w:tcPr>
          <w:p w14:paraId="665FE1D9" w14:textId="77777777" w:rsidR="00A23377" w:rsidRPr="007B6761" w:rsidRDefault="00A23377" w:rsidP="00A23377">
            <w:pPr>
              <w:spacing w:line="276" w:lineRule="auto"/>
              <w:contextualSpacing/>
              <w:jc w:val="both"/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SO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5</w:t>
            </w:r>
          </w:p>
        </w:tc>
        <w:tc>
          <w:tcPr>
            <w:tcW w:w="4975" w:type="dxa"/>
          </w:tcPr>
          <w:p w14:paraId="076831DB" w14:textId="66335288" w:rsidR="00A23377" w:rsidRPr="00812714" w:rsidRDefault="00A23377" w:rsidP="00A23377">
            <w:pPr>
              <w:pStyle w:val="Listenabsatz"/>
              <w:numPr>
                <w:ilvl w:val="0"/>
                <w:numId w:val="5"/>
              </w:numPr>
              <w:spacing w:after="120" w:line="264" w:lineRule="auto"/>
              <w:rPr>
                <w:sz w:val="22"/>
                <w:szCs w:val="22"/>
              </w:rPr>
            </w:pPr>
            <w:r w:rsidRPr="003A310C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Identify </w:t>
            </w:r>
            <w:r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and close </w:t>
            </w:r>
            <w:r w:rsidRPr="003A310C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knowledge gaps and encourage transnational research needs for the Carpathians to </w:t>
            </w:r>
            <w:r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improve the </w:t>
            </w:r>
            <w:r w:rsidRPr="003A310C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understand</w:t>
            </w:r>
            <w:r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ing of</w:t>
            </w:r>
            <w:r w:rsidRPr="003A310C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 future climate and other socio-economic developments and provide a solid decision-making basis</w:t>
            </w:r>
          </w:p>
        </w:tc>
        <w:tc>
          <w:tcPr>
            <w:tcW w:w="1879" w:type="dxa"/>
          </w:tcPr>
          <w:p w14:paraId="434D40E0" w14:textId="669CF82C" w:rsidR="00A23377" w:rsidRPr="007B6761" w:rsidRDefault="00A23377" w:rsidP="00A23377">
            <w:pPr>
              <w:spacing w:line="276" w:lineRule="auto"/>
              <w:contextualSpacing/>
              <w:rPr>
                <w:sz w:val="22"/>
                <w:szCs w:val="22"/>
                <w:lang w:val="en-US"/>
              </w:rPr>
            </w:pPr>
            <w:r w:rsidRPr="00512E83">
              <w:rPr>
                <w:sz w:val="22"/>
                <w:szCs w:val="22"/>
                <w:lang w:val="en-US"/>
              </w:rPr>
              <w:t>Cf. associated activities in the Action Plan; to be further planned in detail</w:t>
            </w:r>
          </w:p>
        </w:tc>
        <w:tc>
          <w:tcPr>
            <w:tcW w:w="1318" w:type="dxa"/>
          </w:tcPr>
          <w:p w14:paraId="20E3827F" w14:textId="3DF9F95B" w:rsidR="00A23377" w:rsidRDefault="00A23377" w:rsidP="00A23377">
            <w:pPr>
              <w:spacing w:line="276" w:lineRule="auto"/>
              <w:contextualSpacing/>
              <w:jc w:val="both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Tbd</w:t>
            </w:r>
            <w:proofErr w:type="spellEnd"/>
          </w:p>
        </w:tc>
      </w:tr>
      <w:tr w:rsidR="00A23377" w14:paraId="3BD689A2" w14:textId="70C919BA" w:rsidTr="007F3B43">
        <w:tc>
          <w:tcPr>
            <w:tcW w:w="2255" w:type="dxa"/>
          </w:tcPr>
          <w:p w14:paraId="7FD4E1FA" w14:textId="77777777" w:rsidR="00A23377" w:rsidRPr="007B6761" w:rsidRDefault="00A23377" w:rsidP="00A23377">
            <w:pPr>
              <w:spacing w:line="276" w:lineRule="auto"/>
              <w:contextualSpacing/>
              <w:jc w:val="both"/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SO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6</w:t>
            </w:r>
          </w:p>
        </w:tc>
        <w:tc>
          <w:tcPr>
            <w:tcW w:w="4975" w:type="dxa"/>
          </w:tcPr>
          <w:p w14:paraId="24EE1F58" w14:textId="59F207B7" w:rsidR="00A23377" w:rsidRPr="00ED1466" w:rsidRDefault="00A23377" w:rsidP="00A23377">
            <w:pPr>
              <w:pStyle w:val="Listenabsatz"/>
              <w:numPr>
                <w:ilvl w:val="0"/>
                <w:numId w:val="30"/>
              </w:numPr>
              <w:spacing w:line="276" w:lineRule="auto"/>
              <w:rPr>
                <w:sz w:val="22"/>
                <w:szCs w:val="22"/>
                <w:lang w:val="en-US"/>
              </w:rPr>
            </w:pPr>
            <w:r w:rsidRPr="00ED1466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Focus on finding and showcasing practical and innovative approaches for sustainable and climate-resilient mountain development (within the Carpathian region and beyond) to support mutual action learning</w:t>
            </w:r>
          </w:p>
        </w:tc>
        <w:tc>
          <w:tcPr>
            <w:tcW w:w="1879" w:type="dxa"/>
          </w:tcPr>
          <w:p w14:paraId="5E353F9E" w14:textId="2D561BB2" w:rsidR="00A23377" w:rsidRPr="007B6761" w:rsidRDefault="00A23377" w:rsidP="00A23377">
            <w:pPr>
              <w:spacing w:line="276" w:lineRule="auto"/>
              <w:contextualSpacing/>
              <w:rPr>
                <w:sz w:val="22"/>
                <w:szCs w:val="22"/>
                <w:lang w:val="en-US"/>
              </w:rPr>
            </w:pPr>
            <w:r w:rsidRPr="00512E83">
              <w:rPr>
                <w:sz w:val="22"/>
                <w:szCs w:val="22"/>
                <w:lang w:val="en-US"/>
              </w:rPr>
              <w:t>Cf. associated activities in the Action Plan; to be further planned in detail</w:t>
            </w:r>
          </w:p>
        </w:tc>
        <w:tc>
          <w:tcPr>
            <w:tcW w:w="1318" w:type="dxa"/>
          </w:tcPr>
          <w:p w14:paraId="6DECE962" w14:textId="39DFF75E" w:rsidR="00A23377" w:rsidRDefault="00A23377" w:rsidP="00A23377">
            <w:pPr>
              <w:spacing w:line="276" w:lineRule="auto"/>
              <w:contextualSpacing/>
              <w:jc w:val="both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Tbd</w:t>
            </w:r>
            <w:proofErr w:type="spellEnd"/>
          </w:p>
        </w:tc>
      </w:tr>
      <w:tr w:rsidR="004B30D1" w14:paraId="3680151C" w14:textId="1B345E69" w:rsidTr="007F3B43">
        <w:tc>
          <w:tcPr>
            <w:tcW w:w="2255" w:type="dxa"/>
          </w:tcPr>
          <w:p w14:paraId="306AE1A5" w14:textId="77777777" w:rsidR="004B30D1" w:rsidRPr="007B6761" w:rsidRDefault="004B30D1" w:rsidP="004B30D1">
            <w:pPr>
              <w:spacing w:line="276" w:lineRule="auto"/>
              <w:contextualSpacing/>
              <w:jc w:val="both"/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lastRenderedPageBreak/>
              <w:t>SO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7</w:t>
            </w:r>
          </w:p>
        </w:tc>
        <w:tc>
          <w:tcPr>
            <w:tcW w:w="4975" w:type="dxa"/>
          </w:tcPr>
          <w:p w14:paraId="0F5F4FF6" w14:textId="77777777" w:rsidR="004B30D1" w:rsidRPr="006C23D8" w:rsidRDefault="004B30D1" w:rsidP="004B30D1">
            <w:pPr>
              <w:pStyle w:val="Listenabsatz"/>
              <w:numPr>
                <w:ilvl w:val="0"/>
                <w:numId w:val="30"/>
              </w:numPr>
              <w:spacing w:line="276" w:lineRule="auto"/>
              <w:rPr>
                <w:sz w:val="22"/>
                <w:szCs w:val="22"/>
                <w:lang w:val="en-US"/>
              </w:rPr>
            </w:pPr>
            <w:r w:rsidRPr="006C23D8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Identify funding opportunities for implementation of concrete climate action proposal in the Carpathians (linking to financing single or combined activities proposed under Strategic Objectives 2-6), support project development and cooperate on resource mobilization with relevant stakeholders,</w:t>
            </w:r>
            <w:r>
              <w:t xml:space="preserve"> </w:t>
            </w:r>
            <w:r w:rsidRPr="006C23D8">
              <w:rPr>
                <w:rFonts w:eastAsia="Arial" w:cstheme="minorHAnsi"/>
                <w:bCs/>
                <w:i/>
                <w:iCs/>
                <w:sz w:val="22"/>
                <w:szCs w:val="22"/>
                <w:lang w:eastAsia="en-US"/>
              </w:rPr>
              <w:t>organizations and donors</w:t>
            </w:r>
          </w:p>
        </w:tc>
        <w:tc>
          <w:tcPr>
            <w:tcW w:w="1879" w:type="dxa"/>
          </w:tcPr>
          <w:p w14:paraId="568B3BC0" w14:textId="347A007F" w:rsidR="004B30D1" w:rsidRPr="007B6761" w:rsidRDefault="007F3B43" w:rsidP="007F3B43">
            <w:pPr>
              <w:spacing w:line="276" w:lineRule="auto"/>
              <w:contextualSpacing/>
              <w:rPr>
                <w:sz w:val="22"/>
                <w:szCs w:val="22"/>
                <w:lang w:val="en-US"/>
              </w:rPr>
            </w:pPr>
            <w:r w:rsidRPr="00512E83">
              <w:rPr>
                <w:sz w:val="22"/>
                <w:szCs w:val="22"/>
                <w:lang w:val="en-US"/>
              </w:rPr>
              <w:t>Cf. associated activities in the Action Plan; to be further planned in detail</w:t>
            </w:r>
          </w:p>
        </w:tc>
        <w:tc>
          <w:tcPr>
            <w:tcW w:w="1318" w:type="dxa"/>
          </w:tcPr>
          <w:p w14:paraId="4316A85A" w14:textId="6021ACC9" w:rsidR="004B30D1" w:rsidRDefault="004B30D1" w:rsidP="004B30D1">
            <w:pPr>
              <w:spacing w:line="276" w:lineRule="auto"/>
              <w:contextualSpacing/>
              <w:jc w:val="both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Tbd</w:t>
            </w:r>
            <w:proofErr w:type="spellEnd"/>
          </w:p>
        </w:tc>
      </w:tr>
    </w:tbl>
    <w:p w14:paraId="13BF400E" w14:textId="77777777" w:rsidR="00065CF6" w:rsidRPr="0072658D" w:rsidRDefault="00065CF6" w:rsidP="00917FB8">
      <w:pPr>
        <w:rPr>
          <w:rFonts w:ascii="Calibri" w:eastAsia="SimSun" w:hAnsi="Calibri" w:cs="Arial"/>
          <w:sz w:val="24"/>
          <w:szCs w:val="24"/>
          <w:lang w:val="en-US"/>
        </w:rPr>
      </w:pPr>
    </w:p>
    <w:sectPr w:rsidR="00065CF6" w:rsidRPr="0072658D" w:rsidSect="00E76AFD">
      <w:pgSz w:w="11906" w:h="16838"/>
      <w:pgMar w:top="426" w:right="737" w:bottom="709" w:left="73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2A5D8" w14:textId="77777777" w:rsidR="000056C9" w:rsidRDefault="000056C9">
      <w:pPr>
        <w:spacing w:after="0" w:line="240" w:lineRule="auto"/>
      </w:pPr>
      <w:r>
        <w:separator/>
      </w:r>
    </w:p>
  </w:endnote>
  <w:endnote w:type="continuationSeparator" w:id="0">
    <w:p w14:paraId="411A8738" w14:textId="77777777" w:rsidR="000056C9" w:rsidRDefault="0000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9055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2C0E6C" w14:textId="77777777" w:rsidR="00CB6C2A" w:rsidRDefault="005F33C0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7D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3320F31" w14:textId="77777777" w:rsidR="00CB6C2A" w:rsidRDefault="00CB6C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37F33" w14:textId="77777777" w:rsidR="000056C9" w:rsidRDefault="000056C9">
      <w:pPr>
        <w:spacing w:after="0" w:line="240" w:lineRule="auto"/>
      </w:pPr>
      <w:r>
        <w:separator/>
      </w:r>
    </w:p>
  </w:footnote>
  <w:footnote w:type="continuationSeparator" w:id="0">
    <w:p w14:paraId="6E0D170E" w14:textId="77777777" w:rsidR="000056C9" w:rsidRDefault="000056C9">
      <w:pPr>
        <w:spacing w:after="0" w:line="240" w:lineRule="auto"/>
      </w:pPr>
      <w:r>
        <w:continuationSeparator/>
      </w:r>
    </w:p>
  </w:footnote>
  <w:footnote w:id="1">
    <w:p w14:paraId="2D9FF575" w14:textId="5AC3CA74" w:rsidR="00065CF6" w:rsidRPr="00F71850" w:rsidRDefault="00065CF6" w:rsidP="00065CF6">
      <w:pPr>
        <w:spacing w:line="240" w:lineRule="auto"/>
        <w:rPr>
          <w:rStyle w:val="Funotenzeichen"/>
          <w:sz w:val="20"/>
          <w:szCs w:val="20"/>
          <w:lang w:val="de-AT"/>
        </w:rPr>
      </w:pPr>
      <w:r>
        <w:rPr>
          <w:rStyle w:val="Funotenzeichen"/>
        </w:rPr>
        <w:footnoteRef/>
      </w:r>
      <w:r w:rsidR="00D96A84" w:rsidRPr="00917FB8">
        <w:rPr>
          <w:lang w:val="de-AT"/>
        </w:rPr>
        <w:t xml:space="preserve"> </w:t>
      </w:r>
      <w:proofErr w:type="spellStart"/>
      <w:r w:rsidRPr="00F71850">
        <w:rPr>
          <w:rStyle w:val="Funotenzeichen"/>
          <w:sz w:val="20"/>
          <w:szCs w:val="20"/>
          <w:lang w:val="de-AT"/>
        </w:rPr>
        <w:t>Suggested</w:t>
      </w:r>
      <w:proofErr w:type="spellEnd"/>
      <w:r w:rsidRPr="00F71850">
        <w:rPr>
          <w:rStyle w:val="Funotenzeichen"/>
          <w:sz w:val="20"/>
          <w:szCs w:val="20"/>
          <w:lang w:val="de-AT"/>
        </w:rPr>
        <w:t xml:space="preserve"> Strategic </w:t>
      </w:r>
      <w:proofErr w:type="spellStart"/>
      <w:r w:rsidRPr="00F71850">
        <w:rPr>
          <w:rStyle w:val="Funotenzeichen"/>
          <w:sz w:val="20"/>
          <w:szCs w:val="20"/>
          <w:lang w:val="de-AT"/>
        </w:rPr>
        <w:t>Objectives</w:t>
      </w:r>
      <w:proofErr w:type="spellEnd"/>
      <w:r w:rsidRPr="00F71850">
        <w:rPr>
          <w:rStyle w:val="Funotenzeichen"/>
          <w:sz w:val="20"/>
          <w:szCs w:val="20"/>
          <w:lang w:val="de-AT"/>
        </w:rPr>
        <w:t xml:space="preserve"> and </w:t>
      </w:r>
      <w:proofErr w:type="spellStart"/>
      <w:r w:rsidRPr="00F71850">
        <w:rPr>
          <w:rStyle w:val="Funotenzeichen"/>
          <w:sz w:val="20"/>
          <w:szCs w:val="20"/>
          <w:lang w:val="de-AT"/>
        </w:rPr>
        <w:t>related</w:t>
      </w:r>
      <w:proofErr w:type="spellEnd"/>
      <w:r w:rsidRPr="00F71850">
        <w:rPr>
          <w:rStyle w:val="Funotenzeichen"/>
          <w:sz w:val="20"/>
          <w:szCs w:val="20"/>
          <w:lang w:val="de-AT"/>
        </w:rPr>
        <w:t xml:space="preserve"> </w:t>
      </w:r>
      <w:proofErr w:type="spellStart"/>
      <w:r w:rsidRPr="00F71850">
        <w:rPr>
          <w:rStyle w:val="Funotenzeichen"/>
          <w:sz w:val="20"/>
          <w:szCs w:val="20"/>
          <w:lang w:val="de-AT"/>
        </w:rPr>
        <w:t>targets</w:t>
      </w:r>
      <w:proofErr w:type="spellEnd"/>
      <w:r w:rsidRPr="00F71850">
        <w:rPr>
          <w:rStyle w:val="Funotenzeichen"/>
          <w:sz w:val="20"/>
          <w:szCs w:val="20"/>
          <w:lang w:val="de-AT"/>
        </w:rPr>
        <w:t xml:space="preserve"> </w:t>
      </w:r>
      <w:proofErr w:type="spellStart"/>
      <w:r w:rsidR="00D96A84" w:rsidRPr="00F71850">
        <w:rPr>
          <w:rStyle w:val="Funotenzeichen"/>
          <w:sz w:val="20"/>
          <w:szCs w:val="20"/>
          <w:lang w:val="de-AT"/>
        </w:rPr>
        <w:t>to</w:t>
      </w:r>
      <w:proofErr w:type="spellEnd"/>
      <w:r w:rsidR="00D96A84" w:rsidRPr="00F71850">
        <w:rPr>
          <w:rStyle w:val="Funotenzeichen"/>
          <w:sz w:val="20"/>
          <w:szCs w:val="20"/>
          <w:lang w:val="de-AT"/>
        </w:rPr>
        <w:t xml:space="preserve"> </w:t>
      </w:r>
      <w:proofErr w:type="spellStart"/>
      <w:r w:rsidR="00D96A84" w:rsidRPr="00F71850">
        <w:rPr>
          <w:rStyle w:val="Funotenzeichen"/>
          <w:sz w:val="20"/>
          <w:szCs w:val="20"/>
          <w:lang w:val="de-AT"/>
        </w:rPr>
        <w:t>be</w:t>
      </w:r>
      <w:proofErr w:type="spellEnd"/>
      <w:r w:rsidR="00D96A84" w:rsidRPr="00F71850">
        <w:rPr>
          <w:rStyle w:val="Funotenzeichen"/>
          <w:sz w:val="20"/>
          <w:szCs w:val="20"/>
          <w:lang w:val="de-AT"/>
        </w:rPr>
        <w:t xml:space="preserve"> </w:t>
      </w:r>
      <w:proofErr w:type="spellStart"/>
      <w:r w:rsidR="00D96A84" w:rsidRPr="00F71850">
        <w:rPr>
          <w:rStyle w:val="Funotenzeichen"/>
          <w:sz w:val="20"/>
          <w:szCs w:val="20"/>
          <w:lang w:val="de-AT"/>
        </w:rPr>
        <w:t>considered</w:t>
      </w:r>
      <w:proofErr w:type="spellEnd"/>
      <w:r w:rsidR="00D96A84" w:rsidRPr="00F71850">
        <w:rPr>
          <w:rStyle w:val="Funotenzeichen"/>
          <w:sz w:val="20"/>
          <w:szCs w:val="20"/>
          <w:lang w:val="de-AT"/>
        </w:rPr>
        <w:t xml:space="preserve"> </w:t>
      </w:r>
      <w:r w:rsidR="00917FB8" w:rsidRPr="00F71850">
        <w:rPr>
          <w:rStyle w:val="Funotenzeichen"/>
          <w:sz w:val="20"/>
          <w:szCs w:val="20"/>
          <w:lang w:val="de-AT"/>
        </w:rPr>
        <w:t>i</w:t>
      </w:r>
      <w:r w:rsidR="00917FB8" w:rsidRPr="00F71850">
        <w:rPr>
          <w:sz w:val="20"/>
          <w:szCs w:val="20"/>
          <w:vertAlign w:val="superscript"/>
          <w:lang w:val="de-AT"/>
        </w:rPr>
        <w:t>n</w:t>
      </w:r>
      <w:r w:rsidR="00D96A84" w:rsidRPr="00F71850">
        <w:rPr>
          <w:rStyle w:val="Funotenzeichen"/>
          <w:sz w:val="20"/>
          <w:szCs w:val="20"/>
          <w:lang w:val="de-AT"/>
        </w:rPr>
        <w:t xml:space="preserve"> </w:t>
      </w:r>
      <w:proofErr w:type="spellStart"/>
      <w:r w:rsidR="00D96A84" w:rsidRPr="00F71850">
        <w:rPr>
          <w:rStyle w:val="Funotenzeichen"/>
          <w:sz w:val="20"/>
          <w:szCs w:val="20"/>
          <w:lang w:val="de-AT"/>
        </w:rPr>
        <w:t>the</w:t>
      </w:r>
      <w:proofErr w:type="spellEnd"/>
      <w:r w:rsidR="00D96A84" w:rsidRPr="00F71850">
        <w:rPr>
          <w:rStyle w:val="Funotenzeichen"/>
          <w:sz w:val="20"/>
          <w:szCs w:val="20"/>
          <w:lang w:val="de-AT"/>
        </w:rPr>
        <w:t xml:space="preserve"> </w:t>
      </w:r>
      <w:proofErr w:type="spellStart"/>
      <w:r w:rsidR="00D96A84" w:rsidRPr="00F71850">
        <w:rPr>
          <w:rStyle w:val="Funotenzeichen"/>
          <w:sz w:val="20"/>
          <w:szCs w:val="20"/>
          <w:lang w:val="de-AT"/>
        </w:rPr>
        <w:t>Workplan</w:t>
      </w:r>
      <w:proofErr w:type="spellEnd"/>
      <w:r w:rsidR="00D96A84" w:rsidRPr="00F71850">
        <w:rPr>
          <w:rStyle w:val="Funotenzeichen"/>
          <w:sz w:val="20"/>
          <w:szCs w:val="20"/>
          <w:lang w:val="de-AT"/>
        </w:rPr>
        <w:t xml:space="preserve"> </w:t>
      </w:r>
      <w:proofErr w:type="spellStart"/>
      <w:r w:rsidR="00D96A84" w:rsidRPr="00F71850">
        <w:rPr>
          <w:rStyle w:val="Funotenzeichen"/>
          <w:sz w:val="20"/>
          <w:szCs w:val="20"/>
          <w:lang w:val="de-AT"/>
        </w:rPr>
        <w:t>of</w:t>
      </w:r>
      <w:proofErr w:type="spellEnd"/>
      <w:r w:rsidR="00D96A84" w:rsidRPr="00F71850">
        <w:rPr>
          <w:rStyle w:val="Funotenzeichen"/>
          <w:sz w:val="20"/>
          <w:szCs w:val="20"/>
          <w:lang w:val="de-AT"/>
        </w:rPr>
        <w:t xml:space="preserve"> </w:t>
      </w:r>
      <w:proofErr w:type="spellStart"/>
      <w:r w:rsidR="00D96A84" w:rsidRPr="00F71850">
        <w:rPr>
          <w:rStyle w:val="Funotenzeichen"/>
          <w:sz w:val="20"/>
          <w:szCs w:val="20"/>
          <w:lang w:val="de-AT"/>
        </w:rPr>
        <w:t>the</w:t>
      </w:r>
      <w:proofErr w:type="spellEnd"/>
      <w:r w:rsidR="00D96A84" w:rsidRPr="00F71850">
        <w:rPr>
          <w:rStyle w:val="Funotenzeichen"/>
          <w:sz w:val="20"/>
          <w:szCs w:val="20"/>
          <w:lang w:val="de-AT"/>
        </w:rPr>
        <w:t xml:space="preserve"> WG CC </w:t>
      </w:r>
      <w:proofErr w:type="spellStart"/>
      <w:r w:rsidR="00D96A84" w:rsidRPr="00F71850">
        <w:rPr>
          <w:rStyle w:val="Funotenzeichen"/>
          <w:sz w:val="20"/>
          <w:szCs w:val="20"/>
          <w:lang w:val="de-AT"/>
        </w:rPr>
        <w:t>for</w:t>
      </w:r>
      <w:proofErr w:type="spellEnd"/>
      <w:r w:rsidR="00D96A84" w:rsidRPr="00F71850">
        <w:rPr>
          <w:rStyle w:val="Funotenzeichen"/>
          <w:sz w:val="20"/>
          <w:szCs w:val="20"/>
          <w:lang w:val="de-AT"/>
        </w:rPr>
        <w:t xml:space="preserve"> </w:t>
      </w:r>
      <w:proofErr w:type="spellStart"/>
      <w:r w:rsidR="00D96A84" w:rsidRPr="00F71850">
        <w:rPr>
          <w:rStyle w:val="Funotenzeichen"/>
          <w:sz w:val="20"/>
          <w:szCs w:val="20"/>
          <w:lang w:val="de-AT"/>
        </w:rPr>
        <w:t>the</w:t>
      </w:r>
      <w:proofErr w:type="spellEnd"/>
      <w:r w:rsidR="00D96A84" w:rsidRPr="00F71850">
        <w:rPr>
          <w:rStyle w:val="Funotenzeichen"/>
          <w:sz w:val="20"/>
          <w:szCs w:val="20"/>
          <w:lang w:val="de-AT"/>
        </w:rPr>
        <w:t xml:space="preserve"> </w:t>
      </w:r>
      <w:proofErr w:type="spellStart"/>
      <w:r w:rsidR="00D96A84" w:rsidRPr="00F71850">
        <w:rPr>
          <w:rStyle w:val="Funotenzeichen"/>
          <w:sz w:val="20"/>
          <w:szCs w:val="20"/>
          <w:lang w:val="de-AT"/>
        </w:rPr>
        <w:t>upcoming</w:t>
      </w:r>
      <w:proofErr w:type="spellEnd"/>
      <w:r w:rsidR="00D96A84" w:rsidRPr="00F71850">
        <w:rPr>
          <w:rStyle w:val="Funotenzeichen"/>
          <w:sz w:val="20"/>
          <w:szCs w:val="20"/>
          <w:lang w:val="de-AT"/>
        </w:rPr>
        <w:t xml:space="preserve"> </w:t>
      </w:r>
      <w:proofErr w:type="spellStart"/>
      <w:r w:rsidR="00D96A84" w:rsidRPr="00F71850">
        <w:rPr>
          <w:rStyle w:val="Funotenzeichen"/>
          <w:sz w:val="20"/>
          <w:szCs w:val="20"/>
          <w:lang w:val="de-AT"/>
        </w:rPr>
        <w:t>implementation</w:t>
      </w:r>
      <w:proofErr w:type="spellEnd"/>
      <w:r w:rsidR="00D96A84" w:rsidRPr="00F71850">
        <w:rPr>
          <w:rStyle w:val="Funotenzeichen"/>
          <w:sz w:val="20"/>
          <w:szCs w:val="20"/>
          <w:lang w:val="de-AT"/>
        </w:rPr>
        <w:t xml:space="preserve"> </w:t>
      </w:r>
      <w:proofErr w:type="spellStart"/>
      <w:r w:rsidR="00D96A84" w:rsidRPr="00F71850">
        <w:rPr>
          <w:rStyle w:val="Funotenzeichen"/>
          <w:sz w:val="20"/>
          <w:szCs w:val="20"/>
          <w:lang w:val="de-AT"/>
        </w:rPr>
        <w:t>period</w:t>
      </w:r>
      <w:proofErr w:type="spellEnd"/>
      <w:r w:rsidR="00D96A84" w:rsidRPr="00F71850">
        <w:rPr>
          <w:rStyle w:val="Funotenzeichen"/>
          <w:sz w:val="20"/>
          <w:szCs w:val="20"/>
          <w:lang w:val="de-AT"/>
        </w:rPr>
        <w:t xml:space="preserve"> 2021-2023 </w:t>
      </w:r>
      <w:proofErr w:type="spellStart"/>
      <w:r w:rsidRPr="00F71850">
        <w:rPr>
          <w:rStyle w:val="Funotenzeichen"/>
          <w:sz w:val="20"/>
          <w:szCs w:val="20"/>
          <w:lang w:val="de-AT"/>
        </w:rPr>
        <w:t>are</w:t>
      </w:r>
      <w:proofErr w:type="spellEnd"/>
      <w:r w:rsidRPr="00F71850">
        <w:rPr>
          <w:rStyle w:val="Funotenzeichen"/>
          <w:sz w:val="20"/>
          <w:szCs w:val="20"/>
          <w:lang w:val="de-AT"/>
        </w:rPr>
        <w:t xml:space="preserve"> </w:t>
      </w:r>
      <w:proofErr w:type="spellStart"/>
      <w:r w:rsidRPr="00F71850">
        <w:rPr>
          <w:rStyle w:val="Funotenzeichen"/>
          <w:sz w:val="20"/>
          <w:szCs w:val="20"/>
          <w:lang w:val="de-AT"/>
        </w:rPr>
        <w:t>included</w:t>
      </w:r>
      <w:proofErr w:type="spellEnd"/>
      <w:r w:rsidRPr="00F71850">
        <w:rPr>
          <w:rStyle w:val="Funotenzeichen"/>
          <w:sz w:val="20"/>
          <w:szCs w:val="20"/>
          <w:lang w:val="de-AT"/>
        </w:rPr>
        <w:t xml:space="preserve"> in Annex 1 </w:t>
      </w:r>
      <w:proofErr w:type="spellStart"/>
      <w:r w:rsidRPr="00F71850">
        <w:rPr>
          <w:rStyle w:val="Funotenzeichen"/>
          <w:sz w:val="20"/>
          <w:szCs w:val="20"/>
          <w:lang w:val="de-AT"/>
        </w:rPr>
        <w:t>of</w:t>
      </w:r>
      <w:proofErr w:type="spellEnd"/>
      <w:r w:rsidRPr="00F71850">
        <w:rPr>
          <w:rStyle w:val="Funotenzeichen"/>
          <w:sz w:val="20"/>
          <w:szCs w:val="20"/>
          <w:lang w:val="de-AT"/>
        </w:rPr>
        <w:t xml:space="preserve"> </w:t>
      </w:r>
      <w:proofErr w:type="spellStart"/>
      <w:r w:rsidRPr="00F71850">
        <w:rPr>
          <w:rStyle w:val="Funotenzeichen"/>
          <w:sz w:val="20"/>
          <w:szCs w:val="20"/>
          <w:lang w:val="de-AT"/>
        </w:rPr>
        <w:t>the</w:t>
      </w:r>
      <w:proofErr w:type="spellEnd"/>
      <w:r w:rsidRPr="00F71850">
        <w:rPr>
          <w:rStyle w:val="Funotenzeichen"/>
          <w:sz w:val="20"/>
          <w:szCs w:val="20"/>
          <w:lang w:val="de-AT"/>
        </w:rPr>
        <w:t xml:space="preserve"> Action Plan.</w:t>
      </w:r>
    </w:p>
  </w:footnote>
  <w:footnote w:id="2">
    <w:p w14:paraId="7AA5BA42" w14:textId="77777777" w:rsidR="009C6AD0" w:rsidRPr="00F71850" w:rsidRDefault="009C6AD0" w:rsidP="009C6AD0">
      <w:pPr>
        <w:pStyle w:val="Funotentext"/>
        <w:rPr>
          <w:rStyle w:val="Funotenzeichen"/>
          <w:lang w:val="de-AT"/>
        </w:rPr>
      </w:pPr>
      <w:r>
        <w:rPr>
          <w:rStyle w:val="Funotenzeichen"/>
        </w:rPr>
        <w:footnoteRef/>
      </w:r>
      <w:r w:rsidRPr="00F71850">
        <w:rPr>
          <w:rStyle w:val="Funotenzeichen"/>
          <w:lang w:val="de-AT"/>
        </w:rPr>
        <w:t xml:space="preserve"> </w:t>
      </w:r>
      <w:hyperlink r:id="rId1" w:history="1">
        <w:r w:rsidRPr="00F71850">
          <w:rPr>
            <w:rStyle w:val="Hyperlink"/>
            <w:vertAlign w:val="superscript"/>
            <w:lang w:val="de-AT"/>
          </w:rPr>
          <w:t>https://</w:t>
        </w:r>
        <w:r w:rsidRPr="00F71850">
          <w:rPr>
            <w:rStyle w:val="Hyperlink"/>
            <w:rFonts w:cstheme="minorHAnsi"/>
            <w:vertAlign w:val="superscript"/>
            <w:lang w:val="de-AT"/>
          </w:rPr>
          <w:t>adaptationataltitude</w:t>
        </w:r>
        <w:r w:rsidRPr="00F71850">
          <w:rPr>
            <w:rStyle w:val="Hyperlink"/>
            <w:vertAlign w:val="superscript"/>
            <w:lang w:val="de-AT"/>
          </w:rPr>
          <w:t>.org/adaptation-at-altitude</w:t>
        </w:r>
      </w:hyperlink>
    </w:p>
  </w:footnote>
  <w:footnote w:id="3">
    <w:p w14:paraId="6A7E487A" w14:textId="7607ADC1" w:rsidR="00DC216D" w:rsidRPr="00F71850" w:rsidRDefault="00DC216D">
      <w:pPr>
        <w:pStyle w:val="Funotentext"/>
        <w:rPr>
          <w:rStyle w:val="Funotenzeichen"/>
          <w:lang w:val="de-AT"/>
        </w:rPr>
      </w:pPr>
      <w:r>
        <w:rPr>
          <w:rStyle w:val="Funotenzeichen"/>
        </w:rPr>
        <w:footnoteRef/>
      </w:r>
      <w:r w:rsidRPr="00F71850">
        <w:rPr>
          <w:lang w:val="de-AT"/>
        </w:rPr>
        <w:t xml:space="preserve"> </w:t>
      </w:r>
      <w:r w:rsidRPr="00F71850">
        <w:rPr>
          <w:rStyle w:val="Funotenzeichen"/>
          <w:lang w:val="de-AT"/>
        </w:rPr>
        <w:t>Milestone 1</w:t>
      </w:r>
      <w:r w:rsidR="00173944" w:rsidRPr="00F71850">
        <w:rPr>
          <w:rStyle w:val="Funotenzeichen"/>
          <w:lang w:val="de-AT"/>
        </w:rPr>
        <w:t xml:space="preserve"> </w:t>
      </w:r>
      <w:proofErr w:type="spellStart"/>
      <w:r w:rsidR="00173944" w:rsidRPr="00F71850">
        <w:rPr>
          <w:rStyle w:val="Funotenzeichen"/>
          <w:lang w:val="de-AT"/>
        </w:rPr>
        <w:t>shall</w:t>
      </w:r>
      <w:proofErr w:type="spellEnd"/>
      <w:r w:rsidR="00173944" w:rsidRPr="00F71850">
        <w:rPr>
          <w:rStyle w:val="Funotenzeichen"/>
          <w:lang w:val="de-AT"/>
        </w:rPr>
        <w:t xml:space="preserve"> </w:t>
      </w:r>
      <w:proofErr w:type="spellStart"/>
      <w:r w:rsidR="00173944" w:rsidRPr="00F71850">
        <w:rPr>
          <w:rStyle w:val="Funotenzeichen"/>
          <w:lang w:val="de-AT"/>
        </w:rPr>
        <w:t>be</w:t>
      </w:r>
      <w:proofErr w:type="spellEnd"/>
      <w:r w:rsidR="00173944" w:rsidRPr="00F71850">
        <w:rPr>
          <w:rStyle w:val="Funotenzeichen"/>
          <w:lang w:val="de-AT"/>
        </w:rPr>
        <w:t xml:space="preserve"> </w:t>
      </w:r>
      <w:proofErr w:type="spellStart"/>
      <w:r w:rsidR="00173944" w:rsidRPr="00F71850">
        <w:rPr>
          <w:rStyle w:val="Funotenzeichen"/>
          <w:lang w:val="de-AT"/>
        </w:rPr>
        <w:t>reviewed</w:t>
      </w:r>
      <w:proofErr w:type="spellEnd"/>
      <w:r w:rsidR="00173944" w:rsidRPr="00F71850">
        <w:rPr>
          <w:rStyle w:val="Funotenzeichen"/>
          <w:lang w:val="de-AT"/>
        </w:rPr>
        <w:t xml:space="preserve"> </w:t>
      </w:r>
      <w:r w:rsidR="00F82AD7" w:rsidRPr="00F71850">
        <w:rPr>
          <w:rStyle w:val="Funotenzeichen"/>
          <w:lang w:val="de-AT"/>
        </w:rPr>
        <w:t xml:space="preserve">on a </w:t>
      </w:r>
      <w:proofErr w:type="spellStart"/>
      <w:r w:rsidR="00F82AD7" w:rsidRPr="00F71850">
        <w:rPr>
          <w:rStyle w:val="Funotenzeichen"/>
          <w:lang w:val="de-AT"/>
        </w:rPr>
        <w:t>yearly</w:t>
      </w:r>
      <w:proofErr w:type="spellEnd"/>
      <w:r w:rsidR="00F82AD7" w:rsidRPr="00F71850">
        <w:rPr>
          <w:rStyle w:val="Funotenzeichen"/>
          <w:lang w:val="de-AT"/>
        </w:rPr>
        <w:t xml:space="preserve"> </w:t>
      </w:r>
      <w:proofErr w:type="spellStart"/>
      <w:r w:rsidR="00F82AD7" w:rsidRPr="00F71850">
        <w:rPr>
          <w:rStyle w:val="Funotenzeichen"/>
          <w:lang w:val="de-AT"/>
        </w:rPr>
        <w:t>basis</w:t>
      </w:r>
      <w:proofErr w:type="spellEnd"/>
      <w:r w:rsidR="00F82AD7" w:rsidRPr="00F71850">
        <w:rPr>
          <w:rStyle w:val="Funotenzeichen"/>
          <w:lang w:val="de-AT"/>
        </w:rPr>
        <w:t>.</w:t>
      </w:r>
    </w:p>
  </w:footnote>
  <w:footnote w:id="4">
    <w:p w14:paraId="55D7A615" w14:textId="736F8218" w:rsidR="001126A3" w:rsidRPr="00197E11" w:rsidRDefault="001126A3" w:rsidP="00A301E8">
      <w:pPr>
        <w:pStyle w:val="Funotentext"/>
        <w:contextualSpacing/>
        <w:rPr>
          <w:vertAlign w:val="superscript"/>
        </w:rPr>
      </w:pPr>
      <w:r w:rsidRPr="00A301E8">
        <w:rPr>
          <w:rStyle w:val="Funotenzeichen"/>
        </w:rPr>
        <w:footnoteRef/>
      </w:r>
      <w:r w:rsidRPr="00A301E8">
        <w:rPr>
          <w:vertAlign w:val="superscript"/>
        </w:rPr>
        <w:t xml:space="preserve"> </w:t>
      </w:r>
      <w:r w:rsidR="00A301E8" w:rsidRPr="00A301E8">
        <w:rPr>
          <w:vertAlign w:val="superscript"/>
        </w:rPr>
        <w:t xml:space="preserve">In particular: </w:t>
      </w:r>
      <w:r w:rsidRPr="00A301E8">
        <w:rPr>
          <w:vertAlign w:val="superscript"/>
        </w:rPr>
        <w:t>UNFCCC</w:t>
      </w:r>
      <w:r w:rsidRPr="00197E11">
        <w:rPr>
          <w:vertAlign w:val="superscript"/>
        </w:rPr>
        <w:t>, 2015 Paris Agreement; Sendai Framework on Disaster Risk Reduction; 2030 Agenda for Sustainable Development; Post-2020 Global Biodiversity Framework</w:t>
      </w:r>
      <w:r w:rsidR="00AE2C47">
        <w:rPr>
          <w:vertAlign w:val="superscript"/>
        </w:rPr>
        <w:t xml:space="preserve">; </w:t>
      </w:r>
      <w:r w:rsidR="00A301E8" w:rsidRPr="00A301E8">
        <w:rPr>
          <w:vertAlign w:val="superscript"/>
        </w:rPr>
        <w:t>European Green Deal</w:t>
      </w:r>
      <w:r w:rsidR="00C609C0">
        <w:rPr>
          <w:vertAlign w:val="superscript"/>
        </w:rPr>
        <w:t xml:space="preserve"> </w:t>
      </w:r>
    </w:p>
  </w:footnote>
  <w:footnote w:id="5">
    <w:p w14:paraId="78B88920" w14:textId="6F2270FC" w:rsidR="00953EB4" w:rsidRPr="00751A79" w:rsidRDefault="00953EB4">
      <w:pPr>
        <w:pStyle w:val="Funotentext"/>
        <w:rPr>
          <w:rStyle w:val="Funotenzeichen"/>
          <w:rFonts w:cstheme="minorHAnsi"/>
        </w:rPr>
      </w:pPr>
      <w:r>
        <w:rPr>
          <w:rStyle w:val="Funotenzeichen"/>
        </w:rPr>
        <w:footnoteRef/>
      </w:r>
      <w:r>
        <w:t xml:space="preserve"> </w:t>
      </w:r>
      <w:hyperlink r:id="rId2" w:history="1">
        <w:r w:rsidRPr="00751A79">
          <w:rPr>
            <w:rStyle w:val="Hyperlink"/>
            <w:rFonts w:cstheme="minorHAnsi"/>
            <w:vertAlign w:val="superscript"/>
          </w:rPr>
          <w:t>http://www.carpathianconvention.org/tl_files/carpathiancon/Downloads/03%20Meetings%20and%20Events/Working%20Groups/Adaptation%20to%20Climate%20Change/7%20WG%20CLIMATE%20CHANGE/iPreliminary_ideas_for_collaboration_with_other_WGs_Annex%202_26062020.pdf</w:t>
        </w:r>
      </w:hyperlink>
    </w:p>
  </w:footnote>
  <w:footnote w:id="6">
    <w:p w14:paraId="1103A4BD" w14:textId="77777777" w:rsidR="0005146E" w:rsidRPr="008A4FA5" w:rsidRDefault="0005146E" w:rsidP="0005146E">
      <w:pPr>
        <w:pStyle w:val="Funotentext"/>
        <w:rPr>
          <w:rStyle w:val="Funotenzeichen"/>
        </w:rPr>
      </w:pPr>
      <w:r>
        <w:rPr>
          <w:rStyle w:val="Funotenzeichen"/>
        </w:rPr>
        <w:footnoteRef/>
      </w:r>
      <w:r>
        <w:t xml:space="preserve"> </w:t>
      </w:r>
      <w:r w:rsidRPr="008A4FA5">
        <w:rPr>
          <w:rStyle w:val="Funotenzeichen"/>
        </w:rPr>
        <w:t>Milestone 1 shall be reviewed on a yearly basis.</w:t>
      </w:r>
    </w:p>
  </w:footnote>
  <w:footnote w:id="7">
    <w:p w14:paraId="6F86C6AD" w14:textId="77777777" w:rsidR="00953EB4" w:rsidRPr="008A4FA5" w:rsidRDefault="00953EB4" w:rsidP="00AC4F93">
      <w:pPr>
        <w:pStyle w:val="Funotentext"/>
        <w:rPr>
          <w:rStyle w:val="Funotenzeichen"/>
        </w:rPr>
      </w:pPr>
      <w:r>
        <w:rPr>
          <w:rStyle w:val="Funotenzeichen"/>
        </w:rPr>
        <w:footnoteRef/>
      </w:r>
      <w:r>
        <w:rPr>
          <w:rStyle w:val="Funotenzeichen"/>
        </w:rPr>
        <w:t xml:space="preserve"> </w:t>
      </w:r>
      <w:hyperlink r:id="rId3" w:history="1">
        <w:r w:rsidRPr="008A4FA5">
          <w:rPr>
            <w:rStyle w:val="Hyperlink"/>
            <w:vertAlign w:val="superscript"/>
          </w:rPr>
          <w:t>https://adaptationataltitude.org/adaptation-at-altitude</w:t>
        </w:r>
      </w:hyperlink>
    </w:p>
  </w:footnote>
  <w:footnote w:id="8">
    <w:p w14:paraId="311B8F4E" w14:textId="2DAD702C" w:rsidR="004D6CEE" w:rsidRPr="00C3344B" w:rsidRDefault="004D6CEE" w:rsidP="004D6CE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8A4FA5">
        <w:rPr>
          <w:rStyle w:val="Funotenzeichen"/>
        </w:rPr>
        <w:t xml:space="preserve">Milestone </w:t>
      </w:r>
      <w:r w:rsidRPr="004D6CEE">
        <w:rPr>
          <w:rStyle w:val="Funotenzeichen"/>
        </w:rPr>
        <w:t>1</w:t>
      </w:r>
      <w:r w:rsidRPr="00C3344B">
        <w:rPr>
          <w:rStyle w:val="Funotenzeichen"/>
        </w:rPr>
        <w:t xml:space="preserve"> </w:t>
      </w:r>
      <w:r w:rsidRPr="008A4FA5">
        <w:rPr>
          <w:rStyle w:val="Funotenzeichen"/>
        </w:rPr>
        <w:t>shall be reviewed on a yearly basis.</w:t>
      </w:r>
    </w:p>
  </w:footnote>
  <w:footnote w:id="9">
    <w:p w14:paraId="278A599E" w14:textId="755BB423" w:rsidR="003E4CBD" w:rsidRPr="00C3344B" w:rsidRDefault="003E4CBD" w:rsidP="003E4CB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8A4FA5">
        <w:rPr>
          <w:rStyle w:val="Funotenzeichen"/>
        </w:rPr>
        <w:t xml:space="preserve">Milestone </w:t>
      </w:r>
      <w:r w:rsidRPr="003E4CBD">
        <w:rPr>
          <w:rStyle w:val="Funotenzeichen"/>
        </w:rPr>
        <w:t xml:space="preserve">2 </w:t>
      </w:r>
      <w:r w:rsidRPr="008A4FA5">
        <w:rPr>
          <w:rStyle w:val="Funotenzeichen"/>
        </w:rPr>
        <w:t>shall be reviewed on a yearly basis.</w:t>
      </w:r>
    </w:p>
  </w:footnote>
  <w:footnote w:id="10">
    <w:p w14:paraId="10AEC429" w14:textId="1185B601" w:rsidR="00D90DF6" w:rsidRPr="00D90DF6" w:rsidRDefault="00D90DF6">
      <w:pPr>
        <w:pStyle w:val="Funotentext"/>
        <w:rPr>
          <w:vertAlign w:val="superscript"/>
        </w:rPr>
      </w:pPr>
      <w:r w:rsidRPr="00D90DF6">
        <w:rPr>
          <w:rStyle w:val="Funotenzeichen"/>
        </w:rPr>
        <w:footnoteRef/>
      </w:r>
      <w:r w:rsidRPr="00D90DF6">
        <w:rPr>
          <w:vertAlign w:val="superscript"/>
        </w:rPr>
        <w:t xml:space="preserve"> Milestone 1 shall be reviewed on a yearly basis</w:t>
      </w:r>
    </w:p>
  </w:footnote>
  <w:footnote w:id="11">
    <w:p w14:paraId="639B418E" w14:textId="5AAFADEE" w:rsidR="00C3344B" w:rsidRPr="00C3344B" w:rsidRDefault="00C3344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8A4FA5">
        <w:rPr>
          <w:rStyle w:val="Funotenzeichen"/>
        </w:rPr>
        <w:t xml:space="preserve">Milestone </w:t>
      </w:r>
      <w:r w:rsidR="00832FF8" w:rsidRPr="00832FF8">
        <w:rPr>
          <w:rStyle w:val="Funotenzeichen"/>
        </w:rPr>
        <w:t>2</w:t>
      </w:r>
      <w:r w:rsidRPr="00C3344B">
        <w:rPr>
          <w:rStyle w:val="Funotenzeichen"/>
        </w:rPr>
        <w:t xml:space="preserve"> </w:t>
      </w:r>
      <w:r w:rsidRPr="008A4FA5">
        <w:rPr>
          <w:rStyle w:val="Funotenzeichen"/>
        </w:rPr>
        <w:t>shall be reviewed on a yearly basis.</w:t>
      </w:r>
    </w:p>
  </w:footnote>
  <w:footnote w:id="12">
    <w:p w14:paraId="6AB69D46" w14:textId="77777777" w:rsidR="00A23377" w:rsidRPr="00197E11" w:rsidRDefault="00A23377" w:rsidP="00A23377">
      <w:pPr>
        <w:pStyle w:val="Funotentext"/>
        <w:contextualSpacing/>
        <w:rPr>
          <w:vertAlign w:val="superscript"/>
        </w:rPr>
      </w:pPr>
      <w:r w:rsidRPr="00A301E8">
        <w:rPr>
          <w:rStyle w:val="Funotenzeichen"/>
        </w:rPr>
        <w:footnoteRef/>
      </w:r>
      <w:r w:rsidRPr="00A301E8">
        <w:rPr>
          <w:vertAlign w:val="superscript"/>
        </w:rPr>
        <w:t xml:space="preserve"> In particular: UNFCCC</w:t>
      </w:r>
      <w:r w:rsidRPr="00197E11">
        <w:rPr>
          <w:vertAlign w:val="superscript"/>
        </w:rPr>
        <w:t>, 2015 Paris Agreement; Sendai Framework on Disaster Risk Reduction; 2030 Agenda for Sustainable Development; Post-2020 Global Biodiversity Framework</w:t>
      </w:r>
      <w:r>
        <w:rPr>
          <w:vertAlign w:val="superscript"/>
        </w:rPr>
        <w:t xml:space="preserve">; </w:t>
      </w:r>
      <w:r w:rsidRPr="00A301E8">
        <w:rPr>
          <w:vertAlign w:val="superscript"/>
        </w:rPr>
        <w:t>European Green Deal</w:t>
      </w:r>
      <w:r>
        <w:rPr>
          <w:vertAlign w:val="superscript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28EA0" w14:textId="77777777" w:rsidR="00CB6C2A" w:rsidRDefault="00CB6C2A" w:rsidP="00253816">
    <w:pPr>
      <w:pStyle w:val="Kopfzeile"/>
      <w:tabs>
        <w:tab w:val="left" w:pos="2760"/>
      </w:tabs>
      <w:jc w:val="center"/>
    </w:pPr>
  </w:p>
  <w:p w14:paraId="597684F0" w14:textId="77777777" w:rsidR="00CB6C2A" w:rsidRDefault="00253816" w:rsidP="00253816">
    <w:pPr>
      <w:pStyle w:val="Kopfzeile"/>
      <w:jc w:val="center"/>
    </w:pPr>
    <w:r>
      <w:rPr>
        <w:noProof/>
        <w:lang w:val="hu-HU" w:eastAsia="hu-HU"/>
      </w:rPr>
      <w:drawing>
        <wp:inline distT="0" distB="0" distL="0" distR="0" wp14:anchorId="53E55AFD" wp14:editId="20E07048">
          <wp:extent cx="4023995" cy="701040"/>
          <wp:effectExtent l="0" t="0" r="0" b="0"/>
          <wp:docPr id="4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399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D6CBD9" w14:textId="0853C712" w:rsidR="00CB6C2A" w:rsidRDefault="00CB6C2A">
    <w:pPr>
      <w:pStyle w:val="Kopfzeile"/>
    </w:pPr>
  </w:p>
  <w:p w14:paraId="705C0F3C" w14:textId="5A58FCCC" w:rsidR="003D29BC" w:rsidRPr="009E616C" w:rsidRDefault="00CC2A49" w:rsidP="00782C56">
    <w:pPr>
      <w:pStyle w:val="Kopfzeile"/>
      <w:pBdr>
        <w:top w:val="single" w:sz="4" w:space="1" w:color="auto"/>
        <w:bottom w:val="single" w:sz="4" w:space="1" w:color="auto"/>
      </w:pBdr>
      <w:tabs>
        <w:tab w:val="left" w:pos="7187"/>
      </w:tabs>
      <w:spacing w:after="60"/>
      <w:jc w:val="right"/>
      <w:rPr>
        <w:rFonts w:ascii="Arial" w:hAnsi="Arial" w:cs="Arial"/>
        <w:b/>
        <w:color w:val="808080"/>
        <w:sz w:val="11"/>
        <w:szCs w:val="11"/>
      </w:rPr>
    </w:pPr>
    <w:r w:rsidRPr="00711EC3">
      <w:rPr>
        <w:rFonts w:ascii="Arial" w:hAnsi="Arial" w:cs="Arial"/>
        <w:b/>
        <w:color w:val="808080"/>
        <w:sz w:val="11"/>
        <w:szCs w:val="11"/>
      </w:rPr>
      <w:t>DRAFT</w:t>
    </w:r>
    <w:r w:rsidR="003D29BC" w:rsidRPr="008F76EF">
      <w:rPr>
        <w:rFonts w:ascii="Arial" w:hAnsi="Arial" w:cs="Arial"/>
        <w:b/>
        <w:color w:val="808080"/>
        <w:sz w:val="11"/>
        <w:szCs w:val="11"/>
      </w:rPr>
      <w:t xml:space="preserve">– </w:t>
    </w:r>
    <w:r w:rsidR="00C42839">
      <w:rPr>
        <w:rFonts w:ascii="Arial" w:hAnsi="Arial" w:cs="Arial"/>
        <w:b/>
        <w:color w:val="808080"/>
        <w:sz w:val="11"/>
        <w:szCs w:val="11"/>
      </w:rPr>
      <w:t>28</w:t>
    </w:r>
    <w:r w:rsidR="003D29BC" w:rsidRPr="008F76EF">
      <w:rPr>
        <w:rFonts w:ascii="Arial" w:hAnsi="Arial" w:cs="Arial"/>
        <w:b/>
        <w:color w:val="808080"/>
        <w:sz w:val="11"/>
        <w:szCs w:val="11"/>
      </w:rPr>
      <w:t xml:space="preserve"> </w:t>
    </w:r>
    <w:r w:rsidR="000F6175" w:rsidRPr="008F76EF">
      <w:rPr>
        <w:rFonts w:ascii="Arial" w:hAnsi="Arial" w:cs="Arial"/>
        <w:b/>
        <w:color w:val="808080"/>
        <w:sz w:val="11"/>
        <w:szCs w:val="11"/>
      </w:rPr>
      <w:t xml:space="preserve">October </w:t>
    </w:r>
    <w:r w:rsidR="003D29BC" w:rsidRPr="008F76EF">
      <w:rPr>
        <w:rFonts w:ascii="Arial" w:hAnsi="Arial" w:cs="Arial"/>
        <w:b/>
        <w:color w:val="808080"/>
        <w:sz w:val="11"/>
        <w:szCs w:val="11"/>
      </w:rPr>
      <w:t>2020</w:t>
    </w:r>
  </w:p>
  <w:p w14:paraId="16C15E0C" w14:textId="77777777" w:rsidR="003D29BC" w:rsidRPr="003A1F30" w:rsidRDefault="003D29BC" w:rsidP="003D29BC">
    <w:pPr>
      <w:pStyle w:val="Kopfzeile"/>
      <w:pBdr>
        <w:top w:val="single" w:sz="4" w:space="1" w:color="auto"/>
        <w:bottom w:val="single" w:sz="4" w:space="1" w:color="auto"/>
      </w:pBdr>
      <w:spacing w:after="60"/>
      <w:jc w:val="right"/>
      <w:rPr>
        <w:rFonts w:ascii="Arial" w:hAnsi="Arial" w:cs="Arial"/>
        <w:bCs/>
        <w:color w:val="808080"/>
        <w:sz w:val="18"/>
        <w:szCs w:val="18"/>
      </w:rPr>
    </w:pPr>
    <w:r w:rsidRPr="003A1F30">
      <w:rPr>
        <w:rFonts w:ascii="Arial" w:hAnsi="Arial" w:cs="Arial"/>
        <w:bCs/>
        <w:color w:val="808080"/>
        <w:sz w:val="18"/>
        <w:szCs w:val="18"/>
      </w:rPr>
      <w:t>Original: English</w:t>
    </w:r>
  </w:p>
  <w:p w14:paraId="1108A5A1" w14:textId="13419F8B" w:rsidR="00382350" w:rsidRDefault="00382350" w:rsidP="003D29BC">
    <w:pPr>
      <w:pStyle w:val="Kopfzeile"/>
      <w:tabs>
        <w:tab w:val="clear" w:pos="4513"/>
        <w:tab w:val="left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4973"/>
    <w:multiLevelType w:val="hybridMultilevel"/>
    <w:tmpl w:val="3C52A0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B66F7"/>
    <w:multiLevelType w:val="hybridMultilevel"/>
    <w:tmpl w:val="72BCFE2E"/>
    <w:lvl w:ilvl="0" w:tplc="E5DCC0C2">
      <w:numFmt w:val="bullet"/>
      <w:lvlText w:val=""/>
      <w:lvlJc w:val="left"/>
      <w:pPr>
        <w:ind w:left="720" w:hanging="360"/>
      </w:pPr>
      <w:rPr>
        <w:rFonts w:ascii="Wingdings" w:eastAsia="Calibr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67D9E"/>
    <w:multiLevelType w:val="hybridMultilevel"/>
    <w:tmpl w:val="3C52A0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5B07"/>
    <w:multiLevelType w:val="hybridMultilevel"/>
    <w:tmpl w:val="EF704D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33DDA"/>
    <w:multiLevelType w:val="hybridMultilevel"/>
    <w:tmpl w:val="195651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96F0B"/>
    <w:multiLevelType w:val="hybridMultilevel"/>
    <w:tmpl w:val="F6A49BF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85E65"/>
    <w:multiLevelType w:val="hybridMultilevel"/>
    <w:tmpl w:val="BB3ECB4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13F313C5"/>
    <w:multiLevelType w:val="hybridMultilevel"/>
    <w:tmpl w:val="26B2E740"/>
    <w:lvl w:ilvl="0" w:tplc="0C070015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67D95"/>
    <w:multiLevelType w:val="hybridMultilevel"/>
    <w:tmpl w:val="F942F7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22D8D"/>
    <w:multiLevelType w:val="hybridMultilevel"/>
    <w:tmpl w:val="46A80F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C349A"/>
    <w:multiLevelType w:val="hybridMultilevel"/>
    <w:tmpl w:val="C2A84078"/>
    <w:lvl w:ilvl="0" w:tplc="0B38C204">
      <w:numFmt w:val="bullet"/>
      <w:lvlText w:val=""/>
      <w:lvlJc w:val="left"/>
      <w:pPr>
        <w:ind w:left="720" w:hanging="360"/>
      </w:pPr>
      <w:rPr>
        <w:rFonts w:ascii="Wingdings" w:eastAsia="Calibr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229E8"/>
    <w:multiLevelType w:val="hybridMultilevel"/>
    <w:tmpl w:val="DAF8F9C2"/>
    <w:lvl w:ilvl="0" w:tplc="FBE4E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B7F5C"/>
    <w:multiLevelType w:val="hybridMultilevel"/>
    <w:tmpl w:val="7B6A38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65492"/>
    <w:multiLevelType w:val="hybridMultilevel"/>
    <w:tmpl w:val="3E443E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C7035"/>
    <w:multiLevelType w:val="hybridMultilevel"/>
    <w:tmpl w:val="3C52A0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97324"/>
    <w:multiLevelType w:val="hybridMultilevel"/>
    <w:tmpl w:val="3C52A0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038B7"/>
    <w:multiLevelType w:val="hybridMultilevel"/>
    <w:tmpl w:val="FC2813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C5496"/>
    <w:multiLevelType w:val="hybridMultilevel"/>
    <w:tmpl w:val="E39A0B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45190"/>
    <w:multiLevelType w:val="hybridMultilevel"/>
    <w:tmpl w:val="3C52A0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A5C20"/>
    <w:multiLevelType w:val="hybridMultilevel"/>
    <w:tmpl w:val="721402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6683F"/>
    <w:multiLevelType w:val="hybridMultilevel"/>
    <w:tmpl w:val="5D18F8C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C1448C"/>
    <w:multiLevelType w:val="hybridMultilevel"/>
    <w:tmpl w:val="1D92E04E"/>
    <w:lvl w:ilvl="0" w:tplc="FA925F14">
      <w:numFmt w:val="bullet"/>
      <w:lvlText w:val=""/>
      <w:lvlJc w:val="left"/>
      <w:pPr>
        <w:ind w:left="720" w:hanging="360"/>
      </w:pPr>
      <w:rPr>
        <w:rFonts w:ascii="Wingdings" w:eastAsia="Calibr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86DB8"/>
    <w:multiLevelType w:val="hybridMultilevel"/>
    <w:tmpl w:val="3C52A0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64414"/>
    <w:multiLevelType w:val="hybridMultilevel"/>
    <w:tmpl w:val="788AAC70"/>
    <w:lvl w:ilvl="0" w:tplc="FBE4E5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6469D9"/>
    <w:multiLevelType w:val="multilevel"/>
    <w:tmpl w:val="78468586"/>
    <w:lvl w:ilvl="0">
      <w:start w:val="1"/>
      <w:numFmt w:val="decimal"/>
      <w:pStyle w:val="Numberedpara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1418"/>
        </w:tabs>
        <w:ind w:left="1418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CFD6E10"/>
    <w:multiLevelType w:val="hybridMultilevel"/>
    <w:tmpl w:val="78AA79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A544E"/>
    <w:multiLevelType w:val="hybridMultilevel"/>
    <w:tmpl w:val="E5743B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17FCF"/>
    <w:multiLevelType w:val="hybridMultilevel"/>
    <w:tmpl w:val="9870AD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1AADD0">
      <w:start w:val="1"/>
      <w:numFmt w:val="bullet"/>
      <w:lvlText w:val="˗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D320D"/>
    <w:multiLevelType w:val="hybridMultilevel"/>
    <w:tmpl w:val="A9FC98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62975"/>
    <w:multiLevelType w:val="hybridMultilevel"/>
    <w:tmpl w:val="174C2A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7"/>
  </w:num>
  <w:num w:numId="4">
    <w:abstractNumId w:val="25"/>
  </w:num>
  <w:num w:numId="5">
    <w:abstractNumId w:val="23"/>
  </w:num>
  <w:num w:numId="6">
    <w:abstractNumId w:val="11"/>
  </w:num>
  <w:num w:numId="7">
    <w:abstractNumId w:val="19"/>
  </w:num>
  <w:num w:numId="8">
    <w:abstractNumId w:val="3"/>
  </w:num>
  <w:num w:numId="9">
    <w:abstractNumId w:val="17"/>
  </w:num>
  <w:num w:numId="10">
    <w:abstractNumId w:val="9"/>
  </w:num>
  <w:num w:numId="11">
    <w:abstractNumId w:val="4"/>
  </w:num>
  <w:num w:numId="12">
    <w:abstractNumId w:val="12"/>
  </w:num>
  <w:num w:numId="13">
    <w:abstractNumId w:val="5"/>
  </w:num>
  <w:num w:numId="14">
    <w:abstractNumId w:val="13"/>
  </w:num>
  <w:num w:numId="15">
    <w:abstractNumId w:val="8"/>
  </w:num>
  <w:num w:numId="16">
    <w:abstractNumId w:val="26"/>
  </w:num>
  <w:num w:numId="17">
    <w:abstractNumId w:val="29"/>
  </w:num>
  <w:num w:numId="18">
    <w:abstractNumId w:val="28"/>
  </w:num>
  <w:num w:numId="19">
    <w:abstractNumId w:val="10"/>
  </w:num>
  <w:num w:numId="20">
    <w:abstractNumId w:val="21"/>
  </w:num>
  <w:num w:numId="21">
    <w:abstractNumId w:val="1"/>
  </w:num>
  <w:num w:numId="22">
    <w:abstractNumId w:val="14"/>
  </w:num>
  <w:num w:numId="23">
    <w:abstractNumId w:val="22"/>
  </w:num>
  <w:num w:numId="24">
    <w:abstractNumId w:val="15"/>
  </w:num>
  <w:num w:numId="25">
    <w:abstractNumId w:val="0"/>
  </w:num>
  <w:num w:numId="26">
    <w:abstractNumId w:val="18"/>
  </w:num>
  <w:num w:numId="27">
    <w:abstractNumId w:val="2"/>
  </w:num>
  <w:num w:numId="28">
    <w:abstractNumId w:val="27"/>
  </w:num>
  <w:num w:numId="29">
    <w:abstractNumId w:val="6"/>
  </w:num>
  <w:num w:numId="30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0A"/>
    <w:rsid w:val="00000319"/>
    <w:rsid w:val="0000202C"/>
    <w:rsid w:val="00002BC7"/>
    <w:rsid w:val="00002E5F"/>
    <w:rsid w:val="00004B85"/>
    <w:rsid w:val="000056C9"/>
    <w:rsid w:val="00005E47"/>
    <w:rsid w:val="000060DB"/>
    <w:rsid w:val="000119DF"/>
    <w:rsid w:val="0001412E"/>
    <w:rsid w:val="000147B5"/>
    <w:rsid w:val="000155EA"/>
    <w:rsid w:val="00015B14"/>
    <w:rsid w:val="00017FDC"/>
    <w:rsid w:val="00020304"/>
    <w:rsid w:val="00021795"/>
    <w:rsid w:val="00021CBE"/>
    <w:rsid w:val="00022E0B"/>
    <w:rsid w:val="00024B3D"/>
    <w:rsid w:val="00024CD7"/>
    <w:rsid w:val="00025368"/>
    <w:rsid w:val="00025995"/>
    <w:rsid w:val="00027B8E"/>
    <w:rsid w:val="00031088"/>
    <w:rsid w:val="00031282"/>
    <w:rsid w:val="000318B4"/>
    <w:rsid w:val="0003210D"/>
    <w:rsid w:val="00032237"/>
    <w:rsid w:val="00032C95"/>
    <w:rsid w:val="00033354"/>
    <w:rsid w:val="0003367C"/>
    <w:rsid w:val="0003391A"/>
    <w:rsid w:val="00033E7F"/>
    <w:rsid w:val="0003433B"/>
    <w:rsid w:val="000347DA"/>
    <w:rsid w:val="0003734D"/>
    <w:rsid w:val="000403E4"/>
    <w:rsid w:val="00040A59"/>
    <w:rsid w:val="000412CF"/>
    <w:rsid w:val="00041384"/>
    <w:rsid w:val="00043A58"/>
    <w:rsid w:val="00043E33"/>
    <w:rsid w:val="0004593D"/>
    <w:rsid w:val="00046881"/>
    <w:rsid w:val="0005044E"/>
    <w:rsid w:val="00050492"/>
    <w:rsid w:val="0005146E"/>
    <w:rsid w:val="00051701"/>
    <w:rsid w:val="0005256D"/>
    <w:rsid w:val="00053315"/>
    <w:rsid w:val="00053D0C"/>
    <w:rsid w:val="000560AB"/>
    <w:rsid w:val="000570F1"/>
    <w:rsid w:val="0006033F"/>
    <w:rsid w:val="00060A3F"/>
    <w:rsid w:val="000627D7"/>
    <w:rsid w:val="00062D2E"/>
    <w:rsid w:val="00064295"/>
    <w:rsid w:val="0006480C"/>
    <w:rsid w:val="00065284"/>
    <w:rsid w:val="00065CF6"/>
    <w:rsid w:val="00066F15"/>
    <w:rsid w:val="00066F34"/>
    <w:rsid w:val="00071204"/>
    <w:rsid w:val="0007281D"/>
    <w:rsid w:val="00073FAC"/>
    <w:rsid w:val="00074A7D"/>
    <w:rsid w:val="00074C2A"/>
    <w:rsid w:val="000775E2"/>
    <w:rsid w:val="00077B72"/>
    <w:rsid w:val="0008074D"/>
    <w:rsid w:val="00080BEC"/>
    <w:rsid w:val="00081017"/>
    <w:rsid w:val="00081A30"/>
    <w:rsid w:val="00083842"/>
    <w:rsid w:val="000843BF"/>
    <w:rsid w:val="00084EA9"/>
    <w:rsid w:val="00084ED3"/>
    <w:rsid w:val="000878F0"/>
    <w:rsid w:val="00087F55"/>
    <w:rsid w:val="000900F9"/>
    <w:rsid w:val="000912EC"/>
    <w:rsid w:val="000918ED"/>
    <w:rsid w:val="00092AE8"/>
    <w:rsid w:val="00093811"/>
    <w:rsid w:val="00094D69"/>
    <w:rsid w:val="00095C3B"/>
    <w:rsid w:val="00096218"/>
    <w:rsid w:val="000967EC"/>
    <w:rsid w:val="00097DFB"/>
    <w:rsid w:val="00097FF0"/>
    <w:rsid w:val="000A023F"/>
    <w:rsid w:val="000A0B31"/>
    <w:rsid w:val="000A0B91"/>
    <w:rsid w:val="000A1180"/>
    <w:rsid w:val="000A267C"/>
    <w:rsid w:val="000A339F"/>
    <w:rsid w:val="000A5A27"/>
    <w:rsid w:val="000A6BF1"/>
    <w:rsid w:val="000B15EE"/>
    <w:rsid w:val="000B21D0"/>
    <w:rsid w:val="000B2562"/>
    <w:rsid w:val="000B2B28"/>
    <w:rsid w:val="000B3154"/>
    <w:rsid w:val="000B3572"/>
    <w:rsid w:val="000B3E75"/>
    <w:rsid w:val="000B4902"/>
    <w:rsid w:val="000B50E7"/>
    <w:rsid w:val="000B5E6B"/>
    <w:rsid w:val="000B7FCB"/>
    <w:rsid w:val="000C0A05"/>
    <w:rsid w:val="000C2C29"/>
    <w:rsid w:val="000C3E75"/>
    <w:rsid w:val="000C4B52"/>
    <w:rsid w:val="000C5373"/>
    <w:rsid w:val="000C656F"/>
    <w:rsid w:val="000C67BC"/>
    <w:rsid w:val="000D0126"/>
    <w:rsid w:val="000D1D25"/>
    <w:rsid w:val="000D2AFD"/>
    <w:rsid w:val="000D4567"/>
    <w:rsid w:val="000D493C"/>
    <w:rsid w:val="000D4991"/>
    <w:rsid w:val="000D4F2A"/>
    <w:rsid w:val="000D4FBE"/>
    <w:rsid w:val="000D59DC"/>
    <w:rsid w:val="000D5CA5"/>
    <w:rsid w:val="000D77E5"/>
    <w:rsid w:val="000D79F7"/>
    <w:rsid w:val="000E143D"/>
    <w:rsid w:val="000E2171"/>
    <w:rsid w:val="000E2638"/>
    <w:rsid w:val="000E5E9E"/>
    <w:rsid w:val="000E668F"/>
    <w:rsid w:val="000E7A60"/>
    <w:rsid w:val="000F04C3"/>
    <w:rsid w:val="000F0803"/>
    <w:rsid w:val="000F16B0"/>
    <w:rsid w:val="000F4C22"/>
    <w:rsid w:val="000F543C"/>
    <w:rsid w:val="000F6175"/>
    <w:rsid w:val="00102D7B"/>
    <w:rsid w:val="0010355A"/>
    <w:rsid w:val="00105105"/>
    <w:rsid w:val="001065D7"/>
    <w:rsid w:val="00106A4A"/>
    <w:rsid w:val="00107057"/>
    <w:rsid w:val="0010751A"/>
    <w:rsid w:val="00107D18"/>
    <w:rsid w:val="00107DEA"/>
    <w:rsid w:val="00110F64"/>
    <w:rsid w:val="001126A3"/>
    <w:rsid w:val="001139B8"/>
    <w:rsid w:val="0011537F"/>
    <w:rsid w:val="001158FD"/>
    <w:rsid w:val="0011730F"/>
    <w:rsid w:val="001174D2"/>
    <w:rsid w:val="00120295"/>
    <w:rsid w:val="00121BC2"/>
    <w:rsid w:val="0012548A"/>
    <w:rsid w:val="001256E2"/>
    <w:rsid w:val="00126545"/>
    <w:rsid w:val="00127913"/>
    <w:rsid w:val="00127C3F"/>
    <w:rsid w:val="00127CCF"/>
    <w:rsid w:val="001302E6"/>
    <w:rsid w:val="001307E1"/>
    <w:rsid w:val="00132145"/>
    <w:rsid w:val="001340AC"/>
    <w:rsid w:val="00137919"/>
    <w:rsid w:val="00140F1E"/>
    <w:rsid w:val="0014118A"/>
    <w:rsid w:val="00145DFF"/>
    <w:rsid w:val="0015051B"/>
    <w:rsid w:val="0015065A"/>
    <w:rsid w:val="00152355"/>
    <w:rsid w:val="0015256E"/>
    <w:rsid w:val="00153427"/>
    <w:rsid w:val="00153E99"/>
    <w:rsid w:val="00154DDA"/>
    <w:rsid w:val="00155379"/>
    <w:rsid w:val="00156161"/>
    <w:rsid w:val="00156C9A"/>
    <w:rsid w:val="00160369"/>
    <w:rsid w:val="0016183D"/>
    <w:rsid w:val="00161F32"/>
    <w:rsid w:val="0016231A"/>
    <w:rsid w:val="001629B2"/>
    <w:rsid w:val="00162A1D"/>
    <w:rsid w:val="00162DE9"/>
    <w:rsid w:val="00163E22"/>
    <w:rsid w:val="0016602F"/>
    <w:rsid w:val="00167136"/>
    <w:rsid w:val="00167A82"/>
    <w:rsid w:val="00170A12"/>
    <w:rsid w:val="001710FE"/>
    <w:rsid w:val="00172F4A"/>
    <w:rsid w:val="00173944"/>
    <w:rsid w:val="00175182"/>
    <w:rsid w:val="0017535D"/>
    <w:rsid w:val="00176CBD"/>
    <w:rsid w:val="00180458"/>
    <w:rsid w:val="00181896"/>
    <w:rsid w:val="00182BA1"/>
    <w:rsid w:val="001830DB"/>
    <w:rsid w:val="001864E0"/>
    <w:rsid w:val="0018713F"/>
    <w:rsid w:val="0019000F"/>
    <w:rsid w:val="00190029"/>
    <w:rsid w:val="00190624"/>
    <w:rsid w:val="00191ABE"/>
    <w:rsid w:val="00192B85"/>
    <w:rsid w:val="00193C0F"/>
    <w:rsid w:val="001946C1"/>
    <w:rsid w:val="00195899"/>
    <w:rsid w:val="00196E21"/>
    <w:rsid w:val="00197E11"/>
    <w:rsid w:val="001A0741"/>
    <w:rsid w:val="001A1DAF"/>
    <w:rsid w:val="001A1F37"/>
    <w:rsid w:val="001A47ED"/>
    <w:rsid w:val="001A4AAD"/>
    <w:rsid w:val="001A4F5A"/>
    <w:rsid w:val="001A6E6B"/>
    <w:rsid w:val="001A7366"/>
    <w:rsid w:val="001B0508"/>
    <w:rsid w:val="001B0ED0"/>
    <w:rsid w:val="001B0F72"/>
    <w:rsid w:val="001B1A57"/>
    <w:rsid w:val="001B277A"/>
    <w:rsid w:val="001B2E7B"/>
    <w:rsid w:val="001B367C"/>
    <w:rsid w:val="001B41DF"/>
    <w:rsid w:val="001B43BB"/>
    <w:rsid w:val="001B5A84"/>
    <w:rsid w:val="001B5D92"/>
    <w:rsid w:val="001B7508"/>
    <w:rsid w:val="001B75E9"/>
    <w:rsid w:val="001B7C6D"/>
    <w:rsid w:val="001B7FB5"/>
    <w:rsid w:val="001C00D0"/>
    <w:rsid w:val="001C029E"/>
    <w:rsid w:val="001C49EA"/>
    <w:rsid w:val="001C5327"/>
    <w:rsid w:val="001C630A"/>
    <w:rsid w:val="001C6D87"/>
    <w:rsid w:val="001D0A08"/>
    <w:rsid w:val="001D176E"/>
    <w:rsid w:val="001D31AD"/>
    <w:rsid w:val="001D45B5"/>
    <w:rsid w:val="001D4646"/>
    <w:rsid w:val="001D4755"/>
    <w:rsid w:val="001D48AF"/>
    <w:rsid w:val="001D5C74"/>
    <w:rsid w:val="001D6AF3"/>
    <w:rsid w:val="001D7BD7"/>
    <w:rsid w:val="001E032E"/>
    <w:rsid w:val="001E0790"/>
    <w:rsid w:val="001E1ABF"/>
    <w:rsid w:val="001E21E9"/>
    <w:rsid w:val="001E39DA"/>
    <w:rsid w:val="001E4C66"/>
    <w:rsid w:val="001E4C97"/>
    <w:rsid w:val="001E69C6"/>
    <w:rsid w:val="001F0BFE"/>
    <w:rsid w:val="001F2DEF"/>
    <w:rsid w:val="001F3425"/>
    <w:rsid w:val="001F39E0"/>
    <w:rsid w:val="001F40A1"/>
    <w:rsid w:val="001F4B27"/>
    <w:rsid w:val="001F5A8B"/>
    <w:rsid w:val="00205903"/>
    <w:rsid w:val="00205CA6"/>
    <w:rsid w:val="00206D09"/>
    <w:rsid w:val="00207E6A"/>
    <w:rsid w:val="00210B9E"/>
    <w:rsid w:val="00211ABD"/>
    <w:rsid w:val="00211B8B"/>
    <w:rsid w:val="002128BB"/>
    <w:rsid w:val="00213650"/>
    <w:rsid w:val="00213ECD"/>
    <w:rsid w:val="00220126"/>
    <w:rsid w:val="0022075E"/>
    <w:rsid w:val="002214AD"/>
    <w:rsid w:val="00222598"/>
    <w:rsid w:val="002232B5"/>
    <w:rsid w:val="00224512"/>
    <w:rsid w:val="0022536B"/>
    <w:rsid w:val="00225E77"/>
    <w:rsid w:val="0022694E"/>
    <w:rsid w:val="0022728C"/>
    <w:rsid w:val="00230080"/>
    <w:rsid w:val="00231015"/>
    <w:rsid w:val="00232F92"/>
    <w:rsid w:val="00234A2A"/>
    <w:rsid w:val="00235253"/>
    <w:rsid w:val="00236089"/>
    <w:rsid w:val="00236DA7"/>
    <w:rsid w:val="0023757A"/>
    <w:rsid w:val="0023789F"/>
    <w:rsid w:val="00237CE4"/>
    <w:rsid w:val="00240252"/>
    <w:rsid w:val="002404AF"/>
    <w:rsid w:val="00240AA7"/>
    <w:rsid w:val="00242263"/>
    <w:rsid w:val="00242288"/>
    <w:rsid w:val="0024349A"/>
    <w:rsid w:val="00243DFB"/>
    <w:rsid w:val="00243F90"/>
    <w:rsid w:val="00244580"/>
    <w:rsid w:val="0024573F"/>
    <w:rsid w:val="00247097"/>
    <w:rsid w:val="0024729F"/>
    <w:rsid w:val="002472F6"/>
    <w:rsid w:val="0024749A"/>
    <w:rsid w:val="002476C5"/>
    <w:rsid w:val="00247D3F"/>
    <w:rsid w:val="00251F56"/>
    <w:rsid w:val="002533F6"/>
    <w:rsid w:val="0025352E"/>
    <w:rsid w:val="00253816"/>
    <w:rsid w:val="00253F0E"/>
    <w:rsid w:val="00256C02"/>
    <w:rsid w:val="00257C6F"/>
    <w:rsid w:val="00260088"/>
    <w:rsid w:val="002619FE"/>
    <w:rsid w:val="002620FA"/>
    <w:rsid w:val="002643E9"/>
    <w:rsid w:val="002718DE"/>
    <w:rsid w:val="00272C82"/>
    <w:rsid w:val="0027339E"/>
    <w:rsid w:val="00274328"/>
    <w:rsid w:val="00275138"/>
    <w:rsid w:val="0027533C"/>
    <w:rsid w:val="002779F6"/>
    <w:rsid w:val="00277ECE"/>
    <w:rsid w:val="00280207"/>
    <w:rsid w:val="002802C8"/>
    <w:rsid w:val="00280356"/>
    <w:rsid w:val="0028111B"/>
    <w:rsid w:val="002817CC"/>
    <w:rsid w:val="002831D6"/>
    <w:rsid w:val="00284AEA"/>
    <w:rsid w:val="00284FE5"/>
    <w:rsid w:val="00285396"/>
    <w:rsid w:val="0028574E"/>
    <w:rsid w:val="0028575C"/>
    <w:rsid w:val="00286E99"/>
    <w:rsid w:val="00287213"/>
    <w:rsid w:val="00287616"/>
    <w:rsid w:val="00287E6C"/>
    <w:rsid w:val="0029410A"/>
    <w:rsid w:val="002948E7"/>
    <w:rsid w:val="00294C78"/>
    <w:rsid w:val="00294CF3"/>
    <w:rsid w:val="00294FE2"/>
    <w:rsid w:val="002976ED"/>
    <w:rsid w:val="00297D11"/>
    <w:rsid w:val="002A0B1B"/>
    <w:rsid w:val="002A592C"/>
    <w:rsid w:val="002A65D9"/>
    <w:rsid w:val="002A6CFA"/>
    <w:rsid w:val="002A7158"/>
    <w:rsid w:val="002A7599"/>
    <w:rsid w:val="002B1569"/>
    <w:rsid w:val="002B2382"/>
    <w:rsid w:val="002B2D1A"/>
    <w:rsid w:val="002B361D"/>
    <w:rsid w:val="002B3A83"/>
    <w:rsid w:val="002C01A5"/>
    <w:rsid w:val="002C0FDF"/>
    <w:rsid w:val="002C152D"/>
    <w:rsid w:val="002C1676"/>
    <w:rsid w:val="002C2587"/>
    <w:rsid w:val="002C29CE"/>
    <w:rsid w:val="002C3B23"/>
    <w:rsid w:val="002C5514"/>
    <w:rsid w:val="002D0A75"/>
    <w:rsid w:val="002D0F3E"/>
    <w:rsid w:val="002D1051"/>
    <w:rsid w:val="002D224E"/>
    <w:rsid w:val="002D3093"/>
    <w:rsid w:val="002D486A"/>
    <w:rsid w:val="002D4AD2"/>
    <w:rsid w:val="002D67DF"/>
    <w:rsid w:val="002D6BC9"/>
    <w:rsid w:val="002D6BD6"/>
    <w:rsid w:val="002D6CE0"/>
    <w:rsid w:val="002D7040"/>
    <w:rsid w:val="002E0484"/>
    <w:rsid w:val="002E0715"/>
    <w:rsid w:val="002E08DA"/>
    <w:rsid w:val="002E1024"/>
    <w:rsid w:val="002E12FB"/>
    <w:rsid w:val="002E1A57"/>
    <w:rsid w:val="002E1C15"/>
    <w:rsid w:val="002E322C"/>
    <w:rsid w:val="002E4028"/>
    <w:rsid w:val="002E4525"/>
    <w:rsid w:val="002E498D"/>
    <w:rsid w:val="002E4DDC"/>
    <w:rsid w:val="002E4E1B"/>
    <w:rsid w:val="002E5871"/>
    <w:rsid w:val="002E603C"/>
    <w:rsid w:val="002E717A"/>
    <w:rsid w:val="002F027B"/>
    <w:rsid w:val="002F07AE"/>
    <w:rsid w:val="002F1845"/>
    <w:rsid w:val="002F51E4"/>
    <w:rsid w:val="002F6BC4"/>
    <w:rsid w:val="002F7C0D"/>
    <w:rsid w:val="0030000D"/>
    <w:rsid w:val="003001E0"/>
    <w:rsid w:val="00300780"/>
    <w:rsid w:val="003011C7"/>
    <w:rsid w:val="003016E4"/>
    <w:rsid w:val="00302D1B"/>
    <w:rsid w:val="00302F0F"/>
    <w:rsid w:val="00303974"/>
    <w:rsid w:val="00303BDF"/>
    <w:rsid w:val="00303CEF"/>
    <w:rsid w:val="003048A0"/>
    <w:rsid w:val="00304AD9"/>
    <w:rsid w:val="003054AC"/>
    <w:rsid w:val="00305C56"/>
    <w:rsid w:val="00307F8B"/>
    <w:rsid w:val="00312945"/>
    <w:rsid w:val="003154A3"/>
    <w:rsid w:val="003156E1"/>
    <w:rsid w:val="003165D1"/>
    <w:rsid w:val="00316DAD"/>
    <w:rsid w:val="00317C85"/>
    <w:rsid w:val="00317F2E"/>
    <w:rsid w:val="0032085A"/>
    <w:rsid w:val="00321530"/>
    <w:rsid w:val="00321B9A"/>
    <w:rsid w:val="00321BE6"/>
    <w:rsid w:val="00321E3E"/>
    <w:rsid w:val="00324EAD"/>
    <w:rsid w:val="003260E8"/>
    <w:rsid w:val="003269D1"/>
    <w:rsid w:val="0033013F"/>
    <w:rsid w:val="00330C07"/>
    <w:rsid w:val="00333047"/>
    <w:rsid w:val="00334068"/>
    <w:rsid w:val="003349B6"/>
    <w:rsid w:val="00336C04"/>
    <w:rsid w:val="0034057D"/>
    <w:rsid w:val="00340723"/>
    <w:rsid w:val="00340892"/>
    <w:rsid w:val="00341853"/>
    <w:rsid w:val="00342E8C"/>
    <w:rsid w:val="003430A1"/>
    <w:rsid w:val="0034329D"/>
    <w:rsid w:val="003436E1"/>
    <w:rsid w:val="00344977"/>
    <w:rsid w:val="00346280"/>
    <w:rsid w:val="00347C8C"/>
    <w:rsid w:val="00353EE4"/>
    <w:rsid w:val="00355364"/>
    <w:rsid w:val="00355573"/>
    <w:rsid w:val="00355DC5"/>
    <w:rsid w:val="00356B50"/>
    <w:rsid w:val="00356E19"/>
    <w:rsid w:val="00357D8B"/>
    <w:rsid w:val="0036176C"/>
    <w:rsid w:val="0036283E"/>
    <w:rsid w:val="003636FF"/>
    <w:rsid w:val="00364B0F"/>
    <w:rsid w:val="00365326"/>
    <w:rsid w:val="003654FE"/>
    <w:rsid w:val="003659DD"/>
    <w:rsid w:val="00365AED"/>
    <w:rsid w:val="00366C3B"/>
    <w:rsid w:val="00367339"/>
    <w:rsid w:val="00371818"/>
    <w:rsid w:val="00374D65"/>
    <w:rsid w:val="00374D84"/>
    <w:rsid w:val="00374FA2"/>
    <w:rsid w:val="003752EE"/>
    <w:rsid w:val="00375EF5"/>
    <w:rsid w:val="0037607B"/>
    <w:rsid w:val="00376566"/>
    <w:rsid w:val="00376F57"/>
    <w:rsid w:val="00376F6E"/>
    <w:rsid w:val="003778ED"/>
    <w:rsid w:val="00377D43"/>
    <w:rsid w:val="003808CF"/>
    <w:rsid w:val="00381551"/>
    <w:rsid w:val="00382350"/>
    <w:rsid w:val="003824E5"/>
    <w:rsid w:val="00382765"/>
    <w:rsid w:val="00384993"/>
    <w:rsid w:val="00384AF8"/>
    <w:rsid w:val="00384C04"/>
    <w:rsid w:val="0038635A"/>
    <w:rsid w:val="00386A8B"/>
    <w:rsid w:val="003875F2"/>
    <w:rsid w:val="00387B5C"/>
    <w:rsid w:val="00390AC4"/>
    <w:rsid w:val="003916D6"/>
    <w:rsid w:val="00392EFF"/>
    <w:rsid w:val="0039593F"/>
    <w:rsid w:val="00396785"/>
    <w:rsid w:val="003A0A69"/>
    <w:rsid w:val="003A122F"/>
    <w:rsid w:val="003A1680"/>
    <w:rsid w:val="003A1CE1"/>
    <w:rsid w:val="003A269B"/>
    <w:rsid w:val="003A310C"/>
    <w:rsid w:val="003A42B2"/>
    <w:rsid w:val="003A47C3"/>
    <w:rsid w:val="003A5CE2"/>
    <w:rsid w:val="003A726E"/>
    <w:rsid w:val="003A75A4"/>
    <w:rsid w:val="003B020E"/>
    <w:rsid w:val="003B0597"/>
    <w:rsid w:val="003B087B"/>
    <w:rsid w:val="003B422F"/>
    <w:rsid w:val="003B6A66"/>
    <w:rsid w:val="003B6D51"/>
    <w:rsid w:val="003C0300"/>
    <w:rsid w:val="003C0F3F"/>
    <w:rsid w:val="003C1E2E"/>
    <w:rsid w:val="003C2F82"/>
    <w:rsid w:val="003C31E5"/>
    <w:rsid w:val="003C44BC"/>
    <w:rsid w:val="003C47D3"/>
    <w:rsid w:val="003C501C"/>
    <w:rsid w:val="003C5919"/>
    <w:rsid w:val="003C6091"/>
    <w:rsid w:val="003C7660"/>
    <w:rsid w:val="003D0123"/>
    <w:rsid w:val="003D13CD"/>
    <w:rsid w:val="003D2254"/>
    <w:rsid w:val="003D29BC"/>
    <w:rsid w:val="003D3905"/>
    <w:rsid w:val="003D4200"/>
    <w:rsid w:val="003D52C3"/>
    <w:rsid w:val="003D6118"/>
    <w:rsid w:val="003D6837"/>
    <w:rsid w:val="003D71D0"/>
    <w:rsid w:val="003D76D3"/>
    <w:rsid w:val="003D7752"/>
    <w:rsid w:val="003D7A1A"/>
    <w:rsid w:val="003E2179"/>
    <w:rsid w:val="003E398C"/>
    <w:rsid w:val="003E4CBD"/>
    <w:rsid w:val="003E4F49"/>
    <w:rsid w:val="003E57AD"/>
    <w:rsid w:val="003E6471"/>
    <w:rsid w:val="003E7F03"/>
    <w:rsid w:val="003F0A79"/>
    <w:rsid w:val="003F0D82"/>
    <w:rsid w:val="003F1762"/>
    <w:rsid w:val="003F3DCC"/>
    <w:rsid w:val="003F55CC"/>
    <w:rsid w:val="003F55D3"/>
    <w:rsid w:val="003F7729"/>
    <w:rsid w:val="004008E2"/>
    <w:rsid w:val="004009C9"/>
    <w:rsid w:val="00401313"/>
    <w:rsid w:val="00401CB7"/>
    <w:rsid w:val="00402A13"/>
    <w:rsid w:val="00403E53"/>
    <w:rsid w:val="004050CB"/>
    <w:rsid w:val="0040591C"/>
    <w:rsid w:val="00407ED8"/>
    <w:rsid w:val="00410011"/>
    <w:rsid w:val="00412CA0"/>
    <w:rsid w:val="00413E35"/>
    <w:rsid w:val="00414432"/>
    <w:rsid w:val="0042015D"/>
    <w:rsid w:val="004216A2"/>
    <w:rsid w:val="00424C9E"/>
    <w:rsid w:val="004250D1"/>
    <w:rsid w:val="004252A0"/>
    <w:rsid w:val="00425555"/>
    <w:rsid w:val="00426265"/>
    <w:rsid w:val="00427CEA"/>
    <w:rsid w:val="00433716"/>
    <w:rsid w:val="00433F89"/>
    <w:rsid w:val="0043465A"/>
    <w:rsid w:val="004363B3"/>
    <w:rsid w:val="0044075A"/>
    <w:rsid w:val="00441429"/>
    <w:rsid w:val="004415C9"/>
    <w:rsid w:val="00442AEA"/>
    <w:rsid w:val="00442CAF"/>
    <w:rsid w:val="00444D37"/>
    <w:rsid w:val="00445983"/>
    <w:rsid w:val="00447243"/>
    <w:rsid w:val="0044791B"/>
    <w:rsid w:val="0045030B"/>
    <w:rsid w:val="00450F00"/>
    <w:rsid w:val="00452C6A"/>
    <w:rsid w:val="00454EA9"/>
    <w:rsid w:val="00457CBA"/>
    <w:rsid w:val="00460054"/>
    <w:rsid w:val="00460CD1"/>
    <w:rsid w:val="004610CA"/>
    <w:rsid w:val="00461A02"/>
    <w:rsid w:val="0046262C"/>
    <w:rsid w:val="004629BD"/>
    <w:rsid w:val="00462CF6"/>
    <w:rsid w:val="00462E35"/>
    <w:rsid w:val="00463FB7"/>
    <w:rsid w:val="00466645"/>
    <w:rsid w:val="0046689A"/>
    <w:rsid w:val="00467803"/>
    <w:rsid w:val="0047008E"/>
    <w:rsid w:val="0047087C"/>
    <w:rsid w:val="0047234A"/>
    <w:rsid w:val="004727F2"/>
    <w:rsid w:val="00473E77"/>
    <w:rsid w:val="00473F04"/>
    <w:rsid w:val="00476605"/>
    <w:rsid w:val="0047726E"/>
    <w:rsid w:val="00477CF4"/>
    <w:rsid w:val="00477D55"/>
    <w:rsid w:val="0048119D"/>
    <w:rsid w:val="00483102"/>
    <w:rsid w:val="004838A2"/>
    <w:rsid w:val="00484C01"/>
    <w:rsid w:val="00484FDE"/>
    <w:rsid w:val="00485B18"/>
    <w:rsid w:val="00486911"/>
    <w:rsid w:val="0048794E"/>
    <w:rsid w:val="00490C69"/>
    <w:rsid w:val="00490FB7"/>
    <w:rsid w:val="00492FBE"/>
    <w:rsid w:val="00494052"/>
    <w:rsid w:val="00494EF8"/>
    <w:rsid w:val="00495877"/>
    <w:rsid w:val="00497493"/>
    <w:rsid w:val="00497CF8"/>
    <w:rsid w:val="004A03ED"/>
    <w:rsid w:val="004A1FD3"/>
    <w:rsid w:val="004A2FC0"/>
    <w:rsid w:val="004A465F"/>
    <w:rsid w:val="004A7FAA"/>
    <w:rsid w:val="004B2155"/>
    <w:rsid w:val="004B30D1"/>
    <w:rsid w:val="004B5465"/>
    <w:rsid w:val="004B6D97"/>
    <w:rsid w:val="004C0977"/>
    <w:rsid w:val="004C1026"/>
    <w:rsid w:val="004C11F4"/>
    <w:rsid w:val="004C2046"/>
    <w:rsid w:val="004C67B2"/>
    <w:rsid w:val="004D06D3"/>
    <w:rsid w:val="004D0819"/>
    <w:rsid w:val="004D12FC"/>
    <w:rsid w:val="004D1684"/>
    <w:rsid w:val="004D4B28"/>
    <w:rsid w:val="004D4E9E"/>
    <w:rsid w:val="004D6255"/>
    <w:rsid w:val="004D62A4"/>
    <w:rsid w:val="004D6CEE"/>
    <w:rsid w:val="004D716F"/>
    <w:rsid w:val="004E0AA3"/>
    <w:rsid w:val="004E14B4"/>
    <w:rsid w:val="004E3CB1"/>
    <w:rsid w:val="004E5D87"/>
    <w:rsid w:val="004E5EC4"/>
    <w:rsid w:val="004E5FCE"/>
    <w:rsid w:val="004F0ECA"/>
    <w:rsid w:val="004F0FD4"/>
    <w:rsid w:val="004F16F2"/>
    <w:rsid w:val="004F1A9F"/>
    <w:rsid w:val="004F2FFE"/>
    <w:rsid w:val="004F3A1A"/>
    <w:rsid w:val="004F44AE"/>
    <w:rsid w:val="004F51D4"/>
    <w:rsid w:val="004F60DF"/>
    <w:rsid w:val="004F719E"/>
    <w:rsid w:val="004F744B"/>
    <w:rsid w:val="004F7CEC"/>
    <w:rsid w:val="00500884"/>
    <w:rsid w:val="0050201A"/>
    <w:rsid w:val="005025C2"/>
    <w:rsid w:val="0050279E"/>
    <w:rsid w:val="00502C17"/>
    <w:rsid w:val="00503417"/>
    <w:rsid w:val="00503BE8"/>
    <w:rsid w:val="00504373"/>
    <w:rsid w:val="00507DCF"/>
    <w:rsid w:val="00512470"/>
    <w:rsid w:val="00514661"/>
    <w:rsid w:val="00514B8C"/>
    <w:rsid w:val="00514E06"/>
    <w:rsid w:val="005161FF"/>
    <w:rsid w:val="00516539"/>
    <w:rsid w:val="00516CE3"/>
    <w:rsid w:val="00520A3C"/>
    <w:rsid w:val="0052108D"/>
    <w:rsid w:val="00524E51"/>
    <w:rsid w:val="0052583C"/>
    <w:rsid w:val="005338AB"/>
    <w:rsid w:val="00535B41"/>
    <w:rsid w:val="00536F78"/>
    <w:rsid w:val="00540229"/>
    <w:rsid w:val="00541A7D"/>
    <w:rsid w:val="005426B5"/>
    <w:rsid w:val="00542B83"/>
    <w:rsid w:val="00543EC3"/>
    <w:rsid w:val="00544393"/>
    <w:rsid w:val="00544AC0"/>
    <w:rsid w:val="00545C17"/>
    <w:rsid w:val="0055082B"/>
    <w:rsid w:val="005536AD"/>
    <w:rsid w:val="00553BD6"/>
    <w:rsid w:val="00555AA1"/>
    <w:rsid w:val="00556E73"/>
    <w:rsid w:val="005577D4"/>
    <w:rsid w:val="00557C41"/>
    <w:rsid w:val="005620BD"/>
    <w:rsid w:val="00562385"/>
    <w:rsid w:val="00562804"/>
    <w:rsid w:val="00562FBA"/>
    <w:rsid w:val="005635F6"/>
    <w:rsid w:val="00566633"/>
    <w:rsid w:val="005667CB"/>
    <w:rsid w:val="00566EC7"/>
    <w:rsid w:val="005678E6"/>
    <w:rsid w:val="00567AF2"/>
    <w:rsid w:val="00570D26"/>
    <w:rsid w:val="00571F03"/>
    <w:rsid w:val="00572312"/>
    <w:rsid w:val="00573B43"/>
    <w:rsid w:val="00573FD1"/>
    <w:rsid w:val="0057405B"/>
    <w:rsid w:val="005751BE"/>
    <w:rsid w:val="00576950"/>
    <w:rsid w:val="00580CA7"/>
    <w:rsid w:val="005828A8"/>
    <w:rsid w:val="00584512"/>
    <w:rsid w:val="00587E1A"/>
    <w:rsid w:val="00587F54"/>
    <w:rsid w:val="005915AD"/>
    <w:rsid w:val="00591F9A"/>
    <w:rsid w:val="0059291B"/>
    <w:rsid w:val="00592D8B"/>
    <w:rsid w:val="00593359"/>
    <w:rsid w:val="00593EA7"/>
    <w:rsid w:val="0059479B"/>
    <w:rsid w:val="00594D23"/>
    <w:rsid w:val="00595FCF"/>
    <w:rsid w:val="00596417"/>
    <w:rsid w:val="0059656C"/>
    <w:rsid w:val="005A1F60"/>
    <w:rsid w:val="005A3303"/>
    <w:rsid w:val="005A3D87"/>
    <w:rsid w:val="005A6005"/>
    <w:rsid w:val="005A6A1B"/>
    <w:rsid w:val="005B0664"/>
    <w:rsid w:val="005B08BB"/>
    <w:rsid w:val="005B3335"/>
    <w:rsid w:val="005B4997"/>
    <w:rsid w:val="005B612D"/>
    <w:rsid w:val="005B70D5"/>
    <w:rsid w:val="005B728D"/>
    <w:rsid w:val="005C09EE"/>
    <w:rsid w:val="005C1264"/>
    <w:rsid w:val="005C3583"/>
    <w:rsid w:val="005C3932"/>
    <w:rsid w:val="005C5AD5"/>
    <w:rsid w:val="005D04B6"/>
    <w:rsid w:val="005D0590"/>
    <w:rsid w:val="005D08D2"/>
    <w:rsid w:val="005D1A2D"/>
    <w:rsid w:val="005D241D"/>
    <w:rsid w:val="005D2596"/>
    <w:rsid w:val="005D2C7E"/>
    <w:rsid w:val="005D329F"/>
    <w:rsid w:val="005D56A0"/>
    <w:rsid w:val="005D6A3F"/>
    <w:rsid w:val="005D73EF"/>
    <w:rsid w:val="005D7D47"/>
    <w:rsid w:val="005E0EC4"/>
    <w:rsid w:val="005E1646"/>
    <w:rsid w:val="005E2FE3"/>
    <w:rsid w:val="005E3070"/>
    <w:rsid w:val="005E57A4"/>
    <w:rsid w:val="005E580F"/>
    <w:rsid w:val="005E5906"/>
    <w:rsid w:val="005F074D"/>
    <w:rsid w:val="005F09A5"/>
    <w:rsid w:val="005F0EC2"/>
    <w:rsid w:val="005F33C0"/>
    <w:rsid w:val="005F3C7E"/>
    <w:rsid w:val="005F4F65"/>
    <w:rsid w:val="005F7A16"/>
    <w:rsid w:val="00600646"/>
    <w:rsid w:val="00601797"/>
    <w:rsid w:val="0060224A"/>
    <w:rsid w:val="006024FE"/>
    <w:rsid w:val="00602508"/>
    <w:rsid w:val="00603DC1"/>
    <w:rsid w:val="0060624F"/>
    <w:rsid w:val="006065F6"/>
    <w:rsid w:val="00607D54"/>
    <w:rsid w:val="00610671"/>
    <w:rsid w:val="00613078"/>
    <w:rsid w:val="0061381F"/>
    <w:rsid w:val="006139AE"/>
    <w:rsid w:val="00617A7E"/>
    <w:rsid w:val="006206FC"/>
    <w:rsid w:val="006207B4"/>
    <w:rsid w:val="00622B70"/>
    <w:rsid w:val="00622BB5"/>
    <w:rsid w:val="0062340C"/>
    <w:rsid w:val="00624878"/>
    <w:rsid w:val="00624A89"/>
    <w:rsid w:val="00624EC6"/>
    <w:rsid w:val="0062539F"/>
    <w:rsid w:val="006254E2"/>
    <w:rsid w:val="00626695"/>
    <w:rsid w:val="00626BDA"/>
    <w:rsid w:val="00630397"/>
    <w:rsid w:val="00631179"/>
    <w:rsid w:val="006315AC"/>
    <w:rsid w:val="00631F5B"/>
    <w:rsid w:val="00632CF6"/>
    <w:rsid w:val="00633239"/>
    <w:rsid w:val="00633714"/>
    <w:rsid w:val="00633E20"/>
    <w:rsid w:val="00634D3B"/>
    <w:rsid w:val="00637A52"/>
    <w:rsid w:val="00641CA4"/>
    <w:rsid w:val="00642DD2"/>
    <w:rsid w:val="006457B8"/>
    <w:rsid w:val="00646327"/>
    <w:rsid w:val="00646D8F"/>
    <w:rsid w:val="00650DAF"/>
    <w:rsid w:val="00651E0B"/>
    <w:rsid w:val="006525BC"/>
    <w:rsid w:val="00653120"/>
    <w:rsid w:val="0065429C"/>
    <w:rsid w:val="006544CB"/>
    <w:rsid w:val="00654999"/>
    <w:rsid w:val="00656E05"/>
    <w:rsid w:val="006578DA"/>
    <w:rsid w:val="00657DE6"/>
    <w:rsid w:val="006604FC"/>
    <w:rsid w:val="00661129"/>
    <w:rsid w:val="0066151A"/>
    <w:rsid w:val="00661BE9"/>
    <w:rsid w:val="00662B03"/>
    <w:rsid w:val="00662D23"/>
    <w:rsid w:val="00662F53"/>
    <w:rsid w:val="006634BF"/>
    <w:rsid w:val="00663C82"/>
    <w:rsid w:val="00664E7C"/>
    <w:rsid w:val="006666CC"/>
    <w:rsid w:val="00666D6D"/>
    <w:rsid w:val="006704CD"/>
    <w:rsid w:val="006721B2"/>
    <w:rsid w:val="00673D71"/>
    <w:rsid w:val="00673DF6"/>
    <w:rsid w:val="006757DE"/>
    <w:rsid w:val="00676A9A"/>
    <w:rsid w:val="006779D7"/>
    <w:rsid w:val="00680602"/>
    <w:rsid w:val="006825FA"/>
    <w:rsid w:val="00682DD1"/>
    <w:rsid w:val="006833F4"/>
    <w:rsid w:val="006839AC"/>
    <w:rsid w:val="00683FE8"/>
    <w:rsid w:val="00684A2E"/>
    <w:rsid w:val="00685084"/>
    <w:rsid w:val="0069018C"/>
    <w:rsid w:val="006908EA"/>
    <w:rsid w:val="00690922"/>
    <w:rsid w:val="0069140B"/>
    <w:rsid w:val="00691612"/>
    <w:rsid w:val="006929E5"/>
    <w:rsid w:val="00692B29"/>
    <w:rsid w:val="00692E30"/>
    <w:rsid w:val="006933BD"/>
    <w:rsid w:val="006934E0"/>
    <w:rsid w:val="006934EF"/>
    <w:rsid w:val="00693B77"/>
    <w:rsid w:val="006942E7"/>
    <w:rsid w:val="006968E2"/>
    <w:rsid w:val="006A09C2"/>
    <w:rsid w:val="006A1602"/>
    <w:rsid w:val="006A1A46"/>
    <w:rsid w:val="006A2906"/>
    <w:rsid w:val="006A35AA"/>
    <w:rsid w:val="006A3639"/>
    <w:rsid w:val="006A365C"/>
    <w:rsid w:val="006A3A77"/>
    <w:rsid w:val="006A4BED"/>
    <w:rsid w:val="006A5A90"/>
    <w:rsid w:val="006A5C92"/>
    <w:rsid w:val="006A693D"/>
    <w:rsid w:val="006A7266"/>
    <w:rsid w:val="006A7994"/>
    <w:rsid w:val="006B083E"/>
    <w:rsid w:val="006B1BCB"/>
    <w:rsid w:val="006B2234"/>
    <w:rsid w:val="006B48EF"/>
    <w:rsid w:val="006B669E"/>
    <w:rsid w:val="006C0015"/>
    <w:rsid w:val="006C0BE1"/>
    <w:rsid w:val="006C0D32"/>
    <w:rsid w:val="006C23D8"/>
    <w:rsid w:val="006C2626"/>
    <w:rsid w:val="006C2AA1"/>
    <w:rsid w:val="006C3022"/>
    <w:rsid w:val="006C5ED7"/>
    <w:rsid w:val="006C71B4"/>
    <w:rsid w:val="006C79B2"/>
    <w:rsid w:val="006D1697"/>
    <w:rsid w:val="006D22AB"/>
    <w:rsid w:val="006D2A97"/>
    <w:rsid w:val="006D2C7B"/>
    <w:rsid w:val="006D5DF0"/>
    <w:rsid w:val="006D7122"/>
    <w:rsid w:val="006D773B"/>
    <w:rsid w:val="006D7794"/>
    <w:rsid w:val="006D78DC"/>
    <w:rsid w:val="006E0D4B"/>
    <w:rsid w:val="006E2F2D"/>
    <w:rsid w:val="006E4E9E"/>
    <w:rsid w:val="006E572E"/>
    <w:rsid w:val="006E683A"/>
    <w:rsid w:val="006F004F"/>
    <w:rsid w:val="006F117A"/>
    <w:rsid w:val="006F12D1"/>
    <w:rsid w:val="006F15D6"/>
    <w:rsid w:val="006F274A"/>
    <w:rsid w:val="006F2B2F"/>
    <w:rsid w:val="006F3D13"/>
    <w:rsid w:val="006F3D46"/>
    <w:rsid w:val="006F4F3E"/>
    <w:rsid w:val="006F7819"/>
    <w:rsid w:val="007008E5"/>
    <w:rsid w:val="007009FC"/>
    <w:rsid w:val="0070184C"/>
    <w:rsid w:val="007031FA"/>
    <w:rsid w:val="0070368B"/>
    <w:rsid w:val="00703B07"/>
    <w:rsid w:val="00703F1D"/>
    <w:rsid w:val="007042E1"/>
    <w:rsid w:val="007046BC"/>
    <w:rsid w:val="007046CD"/>
    <w:rsid w:val="007068DB"/>
    <w:rsid w:val="00706B35"/>
    <w:rsid w:val="00710A62"/>
    <w:rsid w:val="00711C9D"/>
    <w:rsid w:val="00711E77"/>
    <w:rsid w:val="00711EC3"/>
    <w:rsid w:val="00713031"/>
    <w:rsid w:val="00713DD3"/>
    <w:rsid w:val="00715AFA"/>
    <w:rsid w:val="007161BF"/>
    <w:rsid w:val="007165B4"/>
    <w:rsid w:val="007179F7"/>
    <w:rsid w:val="00720095"/>
    <w:rsid w:val="007212A6"/>
    <w:rsid w:val="00721C5E"/>
    <w:rsid w:val="007248AB"/>
    <w:rsid w:val="007252C8"/>
    <w:rsid w:val="0072658D"/>
    <w:rsid w:val="00727606"/>
    <w:rsid w:val="007302A6"/>
    <w:rsid w:val="00730B52"/>
    <w:rsid w:val="00730FD9"/>
    <w:rsid w:val="00731074"/>
    <w:rsid w:val="00732099"/>
    <w:rsid w:val="00732153"/>
    <w:rsid w:val="007346BF"/>
    <w:rsid w:val="00734C00"/>
    <w:rsid w:val="007350DE"/>
    <w:rsid w:val="00735DC4"/>
    <w:rsid w:val="00736273"/>
    <w:rsid w:val="00736D89"/>
    <w:rsid w:val="00740A3E"/>
    <w:rsid w:val="00742650"/>
    <w:rsid w:val="00742829"/>
    <w:rsid w:val="0074364E"/>
    <w:rsid w:val="00746265"/>
    <w:rsid w:val="0075090C"/>
    <w:rsid w:val="00750C3A"/>
    <w:rsid w:val="00751A79"/>
    <w:rsid w:val="00752555"/>
    <w:rsid w:val="007532DF"/>
    <w:rsid w:val="007545FD"/>
    <w:rsid w:val="007549AA"/>
    <w:rsid w:val="00760F0C"/>
    <w:rsid w:val="00763A14"/>
    <w:rsid w:val="00765132"/>
    <w:rsid w:val="00765BAE"/>
    <w:rsid w:val="00766CBE"/>
    <w:rsid w:val="0076712B"/>
    <w:rsid w:val="00767442"/>
    <w:rsid w:val="007709F8"/>
    <w:rsid w:val="007712D3"/>
    <w:rsid w:val="007717B0"/>
    <w:rsid w:val="007722F8"/>
    <w:rsid w:val="007724D4"/>
    <w:rsid w:val="00772E3D"/>
    <w:rsid w:val="007730D0"/>
    <w:rsid w:val="00774F37"/>
    <w:rsid w:val="00775A7A"/>
    <w:rsid w:val="007814B3"/>
    <w:rsid w:val="00782C56"/>
    <w:rsid w:val="007855E5"/>
    <w:rsid w:val="00785996"/>
    <w:rsid w:val="00785B76"/>
    <w:rsid w:val="00791404"/>
    <w:rsid w:val="00791F3B"/>
    <w:rsid w:val="00793676"/>
    <w:rsid w:val="007939DE"/>
    <w:rsid w:val="00794C92"/>
    <w:rsid w:val="007957D8"/>
    <w:rsid w:val="007964CE"/>
    <w:rsid w:val="00796BC0"/>
    <w:rsid w:val="0079722A"/>
    <w:rsid w:val="007A10BE"/>
    <w:rsid w:val="007A2E7C"/>
    <w:rsid w:val="007A3FBF"/>
    <w:rsid w:val="007A52D9"/>
    <w:rsid w:val="007A5AC8"/>
    <w:rsid w:val="007B0A9A"/>
    <w:rsid w:val="007B0D10"/>
    <w:rsid w:val="007B188B"/>
    <w:rsid w:val="007B26E0"/>
    <w:rsid w:val="007B37E7"/>
    <w:rsid w:val="007B4793"/>
    <w:rsid w:val="007B59EE"/>
    <w:rsid w:val="007B5D1A"/>
    <w:rsid w:val="007B5E86"/>
    <w:rsid w:val="007B5F18"/>
    <w:rsid w:val="007B6709"/>
    <w:rsid w:val="007B6761"/>
    <w:rsid w:val="007C0DB6"/>
    <w:rsid w:val="007C1DBC"/>
    <w:rsid w:val="007C3217"/>
    <w:rsid w:val="007C358C"/>
    <w:rsid w:val="007C52AF"/>
    <w:rsid w:val="007C532F"/>
    <w:rsid w:val="007C643F"/>
    <w:rsid w:val="007C674A"/>
    <w:rsid w:val="007D06F9"/>
    <w:rsid w:val="007D0A19"/>
    <w:rsid w:val="007D121E"/>
    <w:rsid w:val="007D19B2"/>
    <w:rsid w:val="007D1B69"/>
    <w:rsid w:val="007D261A"/>
    <w:rsid w:val="007D5020"/>
    <w:rsid w:val="007D561A"/>
    <w:rsid w:val="007D6910"/>
    <w:rsid w:val="007D7EA1"/>
    <w:rsid w:val="007E0942"/>
    <w:rsid w:val="007E164F"/>
    <w:rsid w:val="007E3FCD"/>
    <w:rsid w:val="007E5023"/>
    <w:rsid w:val="007E5179"/>
    <w:rsid w:val="007E54BC"/>
    <w:rsid w:val="007E670B"/>
    <w:rsid w:val="007E7201"/>
    <w:rsid w:val="007E76C3"/>
    <w:rsid w:val="007E7A02"/>
    <w:rsid w:val="007F024D"/>
    <w:rsid w:val="007F09C6"/>
    <w:rsid w:val="007F181D"/>
    <w:rsid w:val="007F371B"/>
    <w:rsid w:val="007F3A58"/>
    <w:rsid w:val="007F3B43"/>
    <w:rsid w:val="007F4A54"/>
    <w:rsid w:val="007F4BE4"/>
    <w:rsid w:val="007F7558"/>
    <w:rsid w:val="007F798F"/>
    <w:rsid w:val="00800655"/>
    <w:rsid w:val="0080229D"/>
    <w:rsid w:val="00803826"/>
    <w:rsid w:val="0080428C"/>
    <w:rsid w:val="00805CBD"/>
    <w:rsid w:val="00806010"/>
    <w:rsid w:val="00807C93"/>
    <w:rsid w:val="00811669"/>
    <w:rsid w:val="0081195B"/>
    <w:rsid w:val="00811EE9"/>
    <w:rsid w:val="00812287"/>
    <w:rsid w:val="00812714"/>
    <w:rsid w:val="00814660"/>
    <w:rsid w:val="008147F8"/>
    <w:rsid w:val="00815967"/>
    <w:rsid w:val="00820158"/>
    <w:rsid w:val="00820D30"/>
    <w:rsid w:val="0082185D"/>
    <w:rsid w:val="00821A87"/>
    <w:rsid w:val="00822319"/>
    <w:rsid w:val="0082478A"/>
    <w:rsid w:val="00825B29"/>
    <w:rsid w:val="00826D23"/>
    <w:rsid w:val="00826E87"/>
    <w:rsid w:val="00830634"/>
    <w:rsid w:val="008311A4"/>
    <w:rsid w:val="008322B7"/>
    <w:rsid w:val="00832FF8"/>
    <w:rsid w:val="0083424C"/>
    <w:rsid w:val="008358B0"/>
    <w:rsid w:val="00837E62"/>
    <w:rsid w:val="00840779"/>
    <w:rsid w:val="00841164"/>
    <w:rsid w:val="00841FF4"/>
    <w:rsid w:val="008430D6"/>
    <w:rsid w:val="00844363"/>
    <w:rsid w:val="0084505B"/>
    <w:rsid w:val="00847CB9"/>
    <w:rsid w:val="008502B8"/>
    <w:rsid w:val="00850683"/>
    <w:rsid w:val="00850F62"/>
    <w:rsid w:val="008515B6"/>
    <w:rsid w:val="008535D9"/>
    <w:rsid w:val="00854223"/>
    <w:rsid w:val="008550F0"/>
    <w:rsid w:val="0085588C"/>
    <w:rsid w:val="0085680D"/>
    <w:rsid w:val="00861D13"/>
    <w:rsid w:val="008643FE"/>
    <w:rsid w:val="00864BC3"/>
    <w:rsid w:val="00866C0F"/>
    <w:rsid w:val="0086718C"/>
    <w:rsid w:val="00867546"/>
    <w:rsid w:val="008707A7"/>
    <w:rsid w:val="00871790"/>
    <w:rsid w:val="0087190B"/>
    <w:rsid w:val="00871A9F"/>
    <w:rsid w:val="0087777A"/>
    <w:rsid w:val="008833CD"/>
    <w:rsid w:val="00883DAC"/>
    <w:rsid w:val="00883E16"/>
    <w:rsid w:val="008840A8"/>
    <w:rsid w:val="00885DB6"/>
    <w:rsid w:val="00886D44"/>
    <w:rsid w:val="00887902"/>
    <w:rsid w:val="00890ACD"/>
    <w:rsid w:val="00891BF8"/>
    <w:rsid w:val="00892366"/>
    <w:rsid w:val="00892EE3"/>
    <w:rsid w:val="00893E39"/>
    <w:rsid w:val="00894982"/>
    <w:rsid w:val="00894E91"/>
    <w:rsid w:val="008952E4"/>
    <w:rsid w:val="00895632"/>
    <w:rsid w:val="00896E84"/>
    <w:rsid w:val="0089734C"/>
    <w:rsid w:val="008A001B"/>
    <w:rsid w:val="008A1AB8"/>
    <w:rsid w:val="008A28E4"/>
    <w:rsid w:val="008A2D61"/>
    <w:rsid w:val="008A307E"/>
    <w:rsid w:val="008A33CA"/>
    <w:rsid w:val="008A4859"/>
    <w:rsid w:val="008A4FA5"/>
    <w:rsid w:val="008A6CFF"/>
    <w:rsid w:val="008B04D2"/>
    <w:rsid w:val="008B1303"/>
    <w:rsid w:val="008B17CA"/>
    <w:rsid w:val="008B27D6"/>
    <w:rsid w:val="008B34B9"/>
    <w:rsid w:val="008B4B6B"/>
    <w:rsid w:val="008B60E3"/>
    <w:rsid w:val="008B6778"/>
    <w:rsid w:val="008B6818"/>
    <w:rsid w:val="008C0F0C"/>
    <w:rsid w:val="008C1094"/>
    <w:rsid w:val="008C3C43"/>
    <w:rsid w:val="008C3D02"/>
    <w:rsid w:val="008C455E"/>
    <w:rsid w:val="008C564B"/>
    <w:rsid w:val="008C5BD3"/>
    <w:rsid w:val="008D1433"/>
    <w:rsid w:val="008D3688"/>
    <w:rsid w:val="008D5482"/>
    <w:rsid w:val="008D69D9"/>
    <w:rsid w:val="008D73E7"/>
    <w:rsid w:val="008E057F"/>
    <w:rsid w:val="008E14CC"/>
    <w:rsid w:val="008E1C17"/>
    <w:rsid w:val="008E488D"/>
    <w:rsid w:val="008E5D59"/>
    <w:rsid w:val="008F04B9"/>
    <w:rsid w:val="008F1964"/>
    <w:rsid w:val="008F1FCA"/>
    <w:rsid w:val="008F2029"/>
    <w:rsid w:val="008F4A46"/>
    <w:rsid w:val="008F76EF"/>
    <w:rsid w:val="00900606"/>
    <w:rsid w:val="0090252D"/>
    <w:rsid w:val="00902E77"/>
    <w:rsid w:val="00903381"/>
    <w:rsid w:val="00904BD9"/>
    <w:rsid w:val="00905F38"/>
    <w:rsid w:val="00907642"/>
    <w:rsid w:val="0090780B"/>
    <w:rsid w:val="00910544"/>
    <w:rsid w:val="00910EDB"/>
    <w:rsid w:val="009110B0"/>
    <w:rsid w:val="00911E6C"/>
    <w:rsid w:val="009123BE"/>
    <w:rsid w:val="00913781"/>
    <w:rsid w:val="0091419A"/>
    <w:rsid w:val="00917FB8"/>
    <w:rsid w:val="00920417"/>
    <w:rsid w:val="009210BF"/>
    <w:rsid w:val="00922A08"/>
    <w:rsid w:val="00923437"/>
    <w:rsid w:val="0092354C"/>
    <w:rsid w:val="00923AB9"/>
    <w:rsid w:val="0092508D"/>
    <w:rsid w:val="00926E7B"/>
    <w:rsid w:val="009276E2"/>
    <w:rsid w:val="00927827"/>
    <w:rsid w:val="009307F8"/>
    <w:rsid w:val="00930FE2"/>
    <w:rsid w:val="00931CFF"/>
    <w:rsid w:val="009327E1"/>
    <w:rsid w:val="00933BB4"/>
    <w:rsid w:val="00935477"/>
    <w:rsid w:val="00937548"/>
    <w:rsid w:val="0093786A"/>
    <w:rsid w:val="00937C61"/>
    <w:rsid w:val="00940695"/>
    <w:rsid w:val="00941968"/>
    <w:rsid w:val="00942617"/>
    <w:rsid w:val="00942AD5"/>
    <w:rsid w:val="009441E8"/>
    <w:rsid w:val="00945315"/>
    <w:rsid w:val="00947165"/>
    <w:rsid w:val="0095109C"/>
    <w:rsid w:val="00951652"/>
    <w:rsid w:val="009539CA"/>
    <w:rsid w:val="00953EB4"/>
    <w:rsid w:val="00954E76"/>
    <w:rsid w:val="0095629F"/>
    <w:rsid w:val="00956EED"/>
    <w:rsid w:val="00957E73"/>
    <w:rsid w:val="00960788"/>
    <w:rsid w:val="0096456F"/>
    <w:rsid w:val="00965124"/>
    <w:rsid w:val="00965155"/>
    <w:rsid w:val="0096542F"/>
    <w:rsid w:val="00965A2F"/>
    <w:rsid w:val="00971D52"/>
    <w:rsid w:val="00972D1E"/>
    <w:rsid w:val="0097328D"/>
    <w:rsid w:val="00973AB1"/>
    <w:rsid w:val="009748E6"/>
    <w:rsid w:val="009755B6"/>
    <w:rsid w:val="0097563B"/>
    <w:rsid w:val="00975D0D"/>
    <w:rsid w:val="00977C76"/>
    <w:rsid w:val="00977F68"/>
    <w:rsid w:val="00980604"/>
    <w:rsid w:val="0098274E"/>
    <w:rsid w:val="00983CF4"/>
    <w:rsid w:val="009845F7"/>
    <w:rsid w:val="00985029"/>
    <w:rsid w:val="0098598E"/>
    <w:rsid w:val="00986596"/>
    <w:rsid w:val="00987191"/>
    <w:rsid w:val="00987808"/>
    <w:rsid w:val="0099000C"/>
    <w:rsid w:val="00991828"/>
    <w:rsid w:val="00991B82"/>
    <w:rsid w:val="00992BEE"/>
    <w:rsid w:val="00993B2C"/>
    <w:rsid w:val="00993D19"/>
    <w:rsid w:val="0099524A"/>
    <w:rsid w:val="00996F97"/>
    <w:rsid w:val="009A0590"/>
    <w:rsid w:val="009A0962"/>
    <w:rsid w:val="009A0EC3"/>
    <w:rsid w:val="009A10B9"/>
    <w:rsid w:val="009A1707"/>
    <w:rsid w:val="009A2A86"/>
    <w:rsid w:val="009A37AC"/>
    <w:rsid w:val="009A3D5C"/>
    <w:rsid w:val="009A44FD"/>
    <w:rsid w:val="009A59B7"/>
    <w:rsid w:val="009A5DE9"/>
    <w:rsid w:val="009A6221"/>
    <w:rsid w:val="009A6372"/>
    <w:rsid w:val="009A6443"/>
    <w:rsid w:val="009A7302"/>
    <w:rsid w:val="009A76D0"/>
    <w:rsid w:val="009B04CE"/>
    <w:rsid w:val="009B09FB"/>
    <w:rsid w:val="009B42AB"/>
    <w:rsid w:val="009B51A8"/>
    <w:rsid w:val="009B5C1A"/>
    <w:rsid w:val="009B6714"/>
    <w:rsid w:val="009B7776"/>
    <w:rsid w:val="009C01E9"/>
    <w:rsid w:val="009C0491"/>
    <w:rsid w:val="009C1349"/>
    <w:rsid w:val="009C14E8"/>
    <w:rsid w:val="009C2B5F"/>
    <w:rsid w:val="009C39B9"/>
    <w:rsid w:val="009C3BCB"/>
    <w:rsid w:val="009C3DB7"/>
    <w:rsid w:val="009C5A04"/>
    <w:rsid w:val="009C6AD0"/>
    <w:rsid w:val="009C7644"/>
    <w:rsid w:val="009C7847"/>
    <w:rsid w:val="009C7FF3"/>
    <w:rsid w:val="009D15DB"/>
    <w:rsid w:val="009D21FB"/>
    <w:rsid w:val="009D33AF"/>
    <w:rsid w:val="009D4825"/>
    <w:rsid w:val="009D5D24"/>
    <w:rsid w:val="009D6B3D"/>
    <w:rsid w:val="009D6BF5"/>
    <w:rsid w:val="009D703B"/>
    <w:rsid w:val="009D742B"/>
    <w:rsid w:val="009D789A"/>
    <w:rsid w:val="009E0562"/>
    <w:rsid w:val="009E2343"/>
    <w:rsid w:val="009E29E7"/>
    <w:rsid w:val="009E3034"/>
    <w:rsid w:val="009E35F7"/>
    <w:rsid w:val="009E3624"/>
    <w:rsid w:val="009E3A2A"/>
    <w:rsid w:val="009E631C"/>
    <w:rsid w:val="009E6712"/>
    <w:rsid w:val="009E69E0"/>
    <w:rsid w:val="009E7D87"/>
    <w:rsid w:val="009F0E0D"/>
    <w:rsid w:val="009F0EEA"/>
    <w:rsid w:val="009F14AC"/>
    <w:rsid w:val="009F34B0"/>
    <w:rsid w:val="009F3530"/>
    <w:rsid w:val="009F43CC"/>
    <w:rsid w:val="009F45ED"/>
    <w:rsid w:val="009F5038"/>
    <w:rsid w:val="009F5361"/>
    <w:rsid w:val="009F5B8E"/>
    <w:rsid w:val="009F7711"/>
    <w:rsid w:val="009F7FAA"/>
    <w:rsid w:val="00A00EC6"/>
    <w:rsid w:val="00A016D3"/>
    <w:rsid w:val="00A03BA5"/>
    <w:rsid w:val="00A03FAA"/>
    <w:rsid w:val="00A04DBF"/>
    <w:rsid w:val="00A05491"/>
    <w:rsid w:val="00A05FD2"/>
    <w:rsid w:val="00A06FF1"/>
    <w:rsid w:val="00A10191"/>
    <w:rsid w:val="00A10FAD"/>
    <w:rsid w:val="00A116A3"/>
    <w:rsid w:val="00A11CE2"/>
    <w:rsid w:val="00A144DF"/>
    <w:rsid w:val="00A152E3"/>
    <w:rsid w:val="00A1652D"/>
    <w:rsid w:val="00A204CF"/>
    <w:rsid w:val="00A2054B"/>
    <w:rsid w:val="00A20DB6"/>
    <w:rsid w:val="00A2231F"/>
    <w:rsid w:val="00A23377"/>
    <w:rsid w:val="00A24607"/>
    <w:rsid w:val="00A24AD7"/>
    <w:rsid w:val="00A25EFE"/>
    <w:rsid w:val="00A2639B"/>
    <w:rsid w:val="00A2724C"/>
    <w:rsid w:val="00A27CB8"/>
    <w:rsid w:val="00A301E8"/>
    <w:rsid w:val="00A32184"/>
    <w:rsid w:val="00A3230D"/>
    <w:rsid w:val="00A33037"/>
    <w:rsid w:val="00A3473A"/>
    <w:rsid w:val="00A34AF6"/>
    <w:rsid w:val="00A365C4"/>
    <w:rsid w:val="00A37C70"/>
    <w:rsid w:val="00A4014C"/>
    <w:rsid w:val="00A40D9B"/>
    <w:rsid w:val="00A41FEA"/>
    <w:rsid w:val="00A43A97"/>
    <w:rsid w:val="00A4405A"/>
    <w:rsid w:val="00A4461F"/>
    <w:rsid w:val="00A446C0"/>
    <w:rsid w:val="00A44955"/>
    <w:rsid w:val="00A44BAB"/>
    <w:rsid w:val="00A450E8"/>
    <w:rsid w:val="00A45506"/>
    <w:rsid w:val="00A4568D"/>
    <w:rsid w:val="00A45C21"/>
    <w:rsid w:val="00A45C47"/>
    <w:rsid w:val="00A470E3"/>
    <w:rsid w:val="00A47777"/>
    <w:rsid w:val="00A511E0"/>
    <w:rsid w:val="00A522A0"/>
    <w:rsid w:val="00A524F8"/>
    <w:rsid w:val="00A533E5"/>
    <w:rsid w:val="00A53AA7"/>
    <w:rsid w:val="00A55BF0"/>
    <w:rsid w:val="00A55D44"/>
    <w:rsid w:val="00A566EF"/>
    <w:rsid w:val="00A57A41"/>
    <w:rsid w:val="00A60A95"/>
    <w:rsid w:val="00A61215"/>
    <w:rsid w:val="00A61CA9"/>
    <w:rsid w:val="00A62F44"/>
    <w:rsid w:val="00A63225"/>
    <w:rsid w:val="00A6518F"/>
    <w:rsid w:val="00A655A7"/>
    <w:rsid w:val="00A655C3"/>
    <w:rsid w:val="00A6799E"/>
    <w:rsid w:val="00A67DE4"/>
    <w:rsid w:val="00A70851"/>
    <w:rsid w:val="00A71766"/>
    <w:rsid w:val="00A71BEC"/>
    <w:rsid w:val="00A722F0"/>
    <w:rsid w:val="00A72E94"/>
    <w:rsid w:val="00A73023"/>
    <w:rsid w:val="00A74FA9"/>
    <w:rsid w:val="00A750C9"/>
    <w:rsid w:val="00A765D0"/>
    <w:rsid w:val="00A76C5F"/>
    <w:rsid w:val="00A77701"/>
    <w:rsid w:val="00A77B85"/>
    <w:rsid w:val="00A77C8E"/>
    <w:rsid w:val="00A80E1C"/>
    <w:rsid w:val="00A81E3F"/>
    <w:rsid w:val="00A82954"/>
    <w:rsid w:val="00A83532"/>
    <w:rsid w:val="00A83FA7"/>
    <w:rsid w:val="00A84844"/>
    <w:rsid w:val="00A860BF"/>
    <w:rsid w:val="00A86D0B"/>
    <w:rsid w:val="00A92210"/>
    <w:rsid w:val="00A92E12"/>
    <w:rsid w:val="00A9316B"/>
    <w:rsid w:val="00A933E4"/>
    <w:rsid w:val="00A93749"/>
    <w:rsid w:val="00A94DAA"/>
    <w:rsid w:val="00AA097D"/>
    <w:rsid w:val="00AA26D2"/>
    <w:rsid w:val="00AA2781"/>
    <w:rsid w:val="00AA2F93"/>
    <w:rsid w:val="00AA343B"/>
    <w:rsid w:val="00AA36F7"/>
    <w:rsid w:val="00AA4208"/>
    <w:rsid w:val="00AA471B"/>
    <w:rsid w:val="00AA4BBF"/>
    <w:rsid w:val="00AA4EE8"/>
    <w:rsid w:val="00AA62EE"/>
    <w:rsid w:val="00AA7D25"/>
    <w:rsid w:val="00AB1D49"/>
    <w:rsid w:val="00AB2956"/>
    <w:rsid w:val="00AB347E"/>
    <w:rsid w:val="00AB665E"/>
    <w:rsid w:val="00AB7B22"/>
    <w:rsid w:val="00AC0672"/>
    <w:rsid w:val="00AC0956"/>
    <w:rsid w:val="00AC1484"/>
    <w:rsid w:val="00AC325D"/>
    <w:rsid w:val="00AC35AA"/>
    <w:rsid w:val="00AC409D"/>
    <w:rsid w:val="00AC4304"/>
    <w:rsid w:val="00AC47B6"/>
    <w:rsid w:val="00AC482B"/>
    <w:rsid w:val="00AC4F93"/>
    <w:rsid w:val="00AD03CB"/>
    <w:rsid w:val="00AD0B40"/>
    <w:rsid w:val="00AD2C10"/>
    <w:rsid w:val="00AD2F50"/>
    <w:rsid w:val="00AD3216"/>
    <w:rsid w:val="00AD542D"/>
    <w:rsid w:val="00AD5538"/>
    <w:rsid w:val="00AD5726"/>
    <w:rsid w:val="00AD5C0F"/>
    <w:rsid w:val="00AD5D80"/>
    <w:rsid w:val="00AE0578"/>
    <w:rsid w:val="00AE194E"/>
    <w:rsid w:val="00AE1A11"/>
    <w:rsid w:val="00AE20FD"/>
    <w:rsid w:val="00AE2118"/>
    <w:rsid w:val="00AE2A27"/>
    <w:rsid w:val="00AE2A68"/>
    <w:rsid w:val="00AE2C47"/>
    <w:rsid w:val="00AE4188"/>
    <w:rsid w:val="00AE425E"/>
    <w:rsid w:val="00AE68A9"/>
    <w:rsid w:val="00AE6D38"/>
    <w:rsid w:val="00AE6D97"/>
    <w:rsid w:val="00AE77A4"/>
    <w:rsid w:val="00AE7D03"/>
    <w:rsid w:val="00AF073E"/>
    <w:rsid w:val="00AF0D89"/>
    <w:rsid w:val="00AF4003"/>
    <w:rsid w:val="00AF473E"/>
    <w:rsid w:val="00AF48E9"/>
    <w:rsid w:val="00AF7ACB"/>
    <w:rsid w:val="00B003A3"/>
    <w:rsid w:val="00B0109F"/>
    <w:rsid w:val="00B01D6C"/>
    <w:rsid w:val="00B043B5"/>
    <w:rsid w:val="00B0635C"/>
    <w:rsid w:val="00B06578"/>
    <w:rsid w:val="00B06849"/>
    <w:rsid w:val="00B11981"/>
    <w:rsid w:val="00B1268A"/>
    <w:rsid w:val="00B126E1"/>
    <w:rsid w:val="00B129A5"/>
    <w:rsid w:val="00B14AB5"/>
    <w:rsid w:val="00B16395"/>
    <w:rsid w:val="00B175D5"/>
    <w:rsid w:val="00B17BB2"/>
    <w:rsid w:val="00B2012F"/>
    <w:rsid w:val="00B20580"/>
    <w:rsid w:val="00B20A09"/>
    <w:rsid w:val="00B23B2B"/>
    <w:rsid w:val="00B23F93"/>
    <w:rsid w:val="00B2469B"/>
    <w:rsid w:val="00B24833"/>
    <w:rsid w:val="00B249DF"/>
    <w:rsid w:val="00B260D8"/>
    <w:rsid w:val="00B27482"/>
    <w:rsid w:val="00B27EEF"/>
    <w:rsid w:val="00B30579"/>
    <w:rsid w:val="00B3092F"/>
    <w:rsid w:val="00B31438"/>
    <w:rsid w:val="00B32508"/>
    <w:rsid w:val="00B327C1"/>
    <w:rsid w:val="00B32816"/>
    <w:rsid w:val="00B3468D"/>
    <w:rsid w:val="00B35039"/>
    <w:rsid w:val="00B368F5"/>
    <w:rsid w:val="00B40393"/>
    <w:rsid w:val="00B40F95"/>
    <w:rsid w:val="00B414A0"/>
    <w:rsid w:val="00B41A6F"/>
    <w:rsid w:val="00B41AFB"/>
    <w:rsid w:val="00B43976"/>
    <w:rsid w:val="00B43E80"/>
    <w:rsid w:val="00B4481E"/>
    <w:rsid w:val="00B46927"/>
    <w:rsid w:val="00B46EF5"/>
    <w:rsid w:val="00B50E04"/>
    <w:rsid w:val="00B50E90"/>
    <w:rsid w:val="00B511D3"/>
    <w:rsid w:val="00B51F1F"/>
    <w:rsid w:val="00B53BF5"/>
    <w:rsid w:val="00B5505E"/>
    <w:rsid w:val="00B55996"/>
    <w:rsid w:val="00B559A3"/>
    <w:rsid w:val="00B57A16"/>
    <w:rsid w:val="00B57E9A"/>
    <w:rsid w:val="00B602E0"/>
    <w:rsid w:val="00B60488"/>
    <w:rsid w:val="00B60650"/>
    <w:rsid w:val="00B60C7A"/>
    <w:rsid w:val="00B60CE2"/>
    <w:rsid w:val="00B61059"/>
    <w:rsid w:val="00B63E1F"/>
    <w:rsid w:val="00B64570"/>
    <w:rsid w:val="00B6697C"/>
    <w:rsid w:val="00B701CA"/>
    <w:rsid w:val="00B70691"/>
    <w:rsid w:val="00B708E9"/>
    <w:rsid w:val="00B70D5B"/>
    <w:rsid w:val="00B74844"/>
    <w:rsid w:val="00B75762"/>
    <w:rsid w:val="00B75899"/>
    <w:rsid w:val="00B75D39"/>
    <w:rsid w:val="00B76FDA"/>
    <w:rsid w:val="00B77381"/>
    <w:rsid w:val="00B8042C"/>
    <w:rsid w:val="00B83A41"/>
    <w:rsid w:val="00B8458F"/>
    <w:rsid w:val="00B8553A"/>
    <w:rsid w:val="00B8571F"/>
    <w:rsid w:val="00B86A1C"/>
    <w:rsid w:val="00B86B02"/>
    <w:rsid w:val="00B86C4F"/>
    <w:rsid w:val="00B87AE9"/>
    <w:rsid w:val="00B90FA3"/>
    <w:rsid w:val="00B91608"/>
    <w:rsid w:val="00B923D9"/>
    <w:rsid w:val="00B943A6"/>
    <w:rsid w:val="00B9479B"/>
    <w:rsid w:val="00B947D0"/>
    <w:rsid w:val="00B9522B"/>
    <w:rsid w:val="00B9714A"/>
    <w:rsid w:val="00B97795"/>
    <w:rsid w:val="00B97CB0"/>
    <w:rsid w:val="00B97E01"/>
    <w:rsid w:val="00B97E02"/>
    <w:rsid w:val="00BA044E"/>
    <w:rsid w:val="00BA0AA4"/>
    <w:rsid w:val="00BA1584"/>
    <w:rsid w:val="00BA167C"/>
    <w:rsid w:val="00BA217C"/>
    <w:rsid w:val="00BA2B71"/>
    <w:rsid w:val="00BA2EAF"/>
    <w:rsid w:val="00BA39DE"/>
    <w:rsid w:val="00BA66FC"/>
    <w:rsid w:val="00BA6D65"/>
    <w:rsid w:val="00BA7DC8"/>
    <w:rsid w:val="00BB2D2A"/>
    <w:rsid w:val="00BB3579"/>
    <w:rsid w:val="00BB3698"/>
    <w:rsid w:val="00BB4625"/>
    <w:rsid w:val="00BB5A9D"/>
    <w:rsid w:val="00BB63CC"/>
    <w:rsid w:val="00BB641B"/>
    <w:rsid w:val="00BC038A"/>
    <w:rsid w:val="00BC1792"/>
    <w:rsid w:val="00BC2054"/>
    <w:rsid w:val="00BC2E83"/>
    <w:rsid w:val="00BC4945"/>
    <w:rsid w:val="00BC62D1"/>
    <w:rsid w:val="00BD0855"/>
    <w:rsid w:val="00BD121E"/>
    <w:rsid w:val="00BD2E21"/>
    <w:rsid w:val="00BD303C"/>
    <w:rsid w:val="00BD4E49"/>
    <w:rsid w:val="00BD5043"/>
    <w:rsid w:val="00BD5431"/>
    <w:rsid w:val="00BD59D3"/>
    <w:rsid w:val="00BD6C02"/>
    <w:rsid w:val="00BD776E"/>
    <w:rsid w:val="00BE1E43"/>
    <w:rsid w:val="00BE2F05"/>
    <w:rsid w:val="00BE45B2"/>
    <w:rsid w:val="00BE5223"/>
    <w:rsid w:val="00BE6D08"/>
    <w:rsid w:val="00BE73DF"/>
    <w:rsid w:val="00BF0682"/>
    <w:rsid w:val="00BF0957"/>
    <w:rsid w:val="00BF15D6"/>
    <w:rsid w:val="00BF1AE2"/>
    <w:rsid w:val="00BF3727"/>
    <w:rsid w:val="00BF46BF"/>
    <w:rsid w:val="00BF4B2D"/>
    <w:rsid w:val="00BF4E67"/>
    <w:rsid w:val="00BF572E"/>
    <w:rsid w:val="00BF5DA6"/>
    <w:rsid w:val="00BF62C5"/>
    <w:rsid w:val="00BF6C5E"/>
    <w:rsid w:val="00BF7C27"/>
    <w:rsid w:val="00BF7DA5"/>
    <w:rsid w:val="00C02CFA"/>
    <w:rsid w:val="00C02E4D"/>
    <w:rsid w:val="00C03439"/>
    <w:rsid w:val="00C03A78"/>
    <w:rsid w:val="00C04DEA"/>
    <w:rsid w:val="00C04EE0"/>
    <w:rsid w:val="00C05DAB"/>
    <w:rsid w:val="00C05FCE"/>
    <w:rsid w:val="00C064B3"/>
    <w:rsid w:val="00C06511"/>
    <w:rsid w:val="00C06671"/>
    <w:rsid w:val="00C07760"/>
    <w:rsid w:val="00C077DF"/>
    <w:rsid w:val="00C078B1"/>
    <w:rsid w:val="00C10CAF"/>
    <w:rsid w:val="00C111CB"/>
    <w:rsid w:val="00C11693"/>
    <w:rsid w:val="00C1197E"/>
    <w:rsid w:val="00C12E13"/>
    <w:rsid w:val="00C1538E"/>
    <w:rsid w:val="00C15395"/>
    <w:rsid w:val="00C15D93"/>
    <w:rsid w:val="00C16239"/>
    <w:rsid w:val="00C16B53"/>
    <w:rsid w:val="00C16E9D"/>
    <w:rsid w:val="00C22CDD"/>
    <w:rsid w:val="00C236A8"/>
    <w:rsid w:val="00C254F4"/>
    <w:rsid w:val="00C25849"/>
    <w:rsid w:val="00C25EBB"/>
    <w:rsid w:val="00C26AD3"/>
    <w:rsid w:val="00C26C85"/>
    <w:rsid w:val="00C26D50"/>
    <w:rsid w:val="00C30CC1"/>
    <w:rsid w:val="00C30E2E"/>
    <w:rsid w:val="00C3106D"/>
    <w:rsid w:val="00C3344B"/>
    <w:rsid w:val="00C33950"/>
    <w:rsid w:val="00C35F81"/>
    <w:rsid w:val="00C37E41"/>
    <w:rsid w:val="00C408C7"/>
    <w:rsid w:val="00C41CCA"/>
    <w:rsid w:val="00C41CF8"/>
    <w:rsid w:val="00C423E2"/>
    <w:rsid w:val="00C42839"/>
    <w:rsid w:val="00C451F1"/>
    <w:rsid w:val="00C453FE"/>
    <w:rsid w:val="00C45E52"/>
    <w:rsid w:val="00C47047"/>
    <w:rsid w:val="00C4733D"/>
    <w:rsid w:val="00C50215"/>
    <w:rsid w:val="00C509A4"/>
    <w:rsid w:val="00C519D2"/>
    <w:rsid w:val="00C51BBD"/>
    <w:rsid w:val="00C5258E"/>
    <w:rsid w:val="00C533BF"/>
    <w:rsid w:val="00C53695"/>
    <w:rsid w:val="00C53BB2"/>
    <w:rsid w:val="00C53C1C"/>
    <w:rsid w:val="00C54E21"/>
    <w:rsid w:val="00C609C0"/>
    <w:rsid w:val="00C61726"/>
    <w:rsid w:val="00C61AF3"/>
    <w:rsid w:val="00C62D78"/>
    <w:rsid w:val="00C6393D"/>
    <w:rsid w:val="00C6434C"/>
    <w:rsid w:val="00C6549D"/>
    <w:rsid w:val="00C6551B"/>
    <w:rsid w:val="00C6658E"/>
    <w:rsid w:val="00C703CF"/>
    <w:rsid w:val="00C707A8"/>
    <w:rsid w:val="00C70913"/>
    <w:rsid w:val="00C74163"/>
    <w:rsid w:val="00C76E28"/>
    <w:rsid w:val="00C771C6"/>
    <w:rsid w:val="00C77E43"/>
    <w:rsid w:val="00C800C0"/>
    <w:rsid w:val="00C8121F"/>
    <w:rsid w:val="00C81471"/>
    <w:rsid w:val="00C81E62"/>
    <w:rsid w:val="00C83875"/>
    <w:rsid w:val="00C8708D"/>
    <w:rsid w:val="00C90648"/>
    <w:rsid w:val="00C9099C"/>
    <w:rsid w:val="00C93195"/>
    <w:rsid w:val="00C958FF"/>
    <w:rsid w:val="00C95D34"/>
    <w:rsid w:val="00C973AF"/>
    <w:rsid w:val="00C97536"/>
    <w:rsid w:val="00C97816"/>
    <w:rsid w:val="00C97A91"/>
    <w:rsid w:val="00C97C8A"/>
    <w:rsid w:val="00CA2DDF"/>
    <w:rsid w:val="00CA2FBD"/>
    <w:rsid w:val="00CA64B2"/>
    <w:rsid w:val="00CA698B"/>
    <w:rsid w:val="00CA6D9E"/>
    <w:rsid w:val="00CA7187"/>
    <w:rsid w:val="00CA7BED"/>
    <w:rsid w:val="00CB0248"/>
    <w:rsid w:val="00CB0E58"/>
    <w:rsid w:val="00CB0F3A"/>
    <w:rsid w:val="00CB25DE"/>
    <w:rsid w:val="00CB333C"/>
    <w:rsid w:val="00CB6C2A"/>
    <w:rsid w:val="00CB758C"/>
    <w:rsid w:val="00CC08EA"/>
    <w:rsid w:val="00CC1937"/>
    <w:rsid w:val="00CC2A49"/>
    <w:rsid w:val="00CC4BC5"/>
    <w:rsid w:val="00CC4C89"/>
    <w:rsid w:val="00CD1271"/>
    <w:rsid w:val="00CD2057"/>
    <w:rsid w:val="00CD4BC1"/>
    <w:rsid w:val="00CD55BC"/>
    <w:rsid w:val="00CD663D"/>
    <w:rsid w:val="00CD6ED3"/>
    <w:rsid w:val="00CD7824"/>
    <w:rsid w:val="00CD794A"/>
    <w:rsid w:val="00CE00DC"/>
    <w:rsid w:val="00CE18D1"/>
    <w:rsid w:val="00CE29C6"/>
    <w:rsid w:val="00CE2EA3"/>
    <w:rsid w:val="00CE3D5B"/>
    <w:rsid w:val="00CE48F9"/>
    <w:rsid w:val="00CE557D"/>
    <w:rsid w:val="00CE6FFE"/>
    <w:rsid w:val="00CF1344"/>
    <w:rsid w:val="00CF1CB6"/>
    <w:rsid w:val="00CF1E2D"/>
    <w:rsid w:val="00CF2DE0"/>
    <w:rsid w:val="00CF459A"/>
    <w:rsid w:val="00CF4E6C"/>
    <w:rsid w:val="00CF6282"/>
    <w:rsid w:val="00CF79B8"/>
    <w:rsid w:val="00CF7FF5"/>
    <w:rsid w:val="00D011E7"/>
    <w:rsid w:val="00D01BFF"/>
    <w:rsid w:val="00D01C5F"/>
    <w:rsid w:val="00D027CF"/>
    <w:rsid w:val="00D03933"/>
    <w:rsid w:val="00D0585E"/>
    <w:rsid w:val="00D0607A"/>
    <w:rsid w:val="00D06E44"/>
    <w:rsid w:val="00D10723"/>
    <w:rsid w:val="00D11269"/>
    <w:rsid w:val="00D141F0"/>
    <w:rsid w:val="00D14C5F"/>
    <w:rsid w:val="00D14C87"/>
    <w:rsid w:val="00D1539C"/>
    <w:rsid w:val="00D16C59"/>
    <w:rsid w:val="00D17389"/>
    <w:rsid w:val="00D202CA"/>
    <w:rsid w:val="00D21328"/>
    <w:rsid w:val="00D22E95"/>
    <w:rsid w:val="00D237A7"/>
    <w:rsid w:val="00D24AD5"/>
    <w:rsid w:val="00D25159"/>
    <w:rsid w:val="00D2563E"/>
    <w:rsid w:val="00D2663B"/>
    <w:rsid w:val="00D2764D"/>
    <w:rsid w:val="00D27F8C"/>
    <w:rsid w:val="00D30100"/>
    <w:rsid w:val="00D30190"/>
    <w:rsid w:val="00D30929"/>
    <w:rsid w:val="00D342D7"/>
    <w:rsid w:val="00D3496E"/>
    <w:rsid w:val="00D351E7"/>
    <w:rsid w:val="00D35F3A"/>
    <w:rsid w:val="00D363F3"/>
    <w:rsid w:val="00D40514"/>
    <w:rsid w:val="00D40F58"/>
    <w:rsid w:val="00D41CA4"/>
    <w:rsid w:val="00D41FF3"/>
    <w:rsid w:val="00D427CB"/>
    <w:rsid w:val="00D4317C"/>
    <w:rsid w:val="00D43B73"/>
    <w:rsid w:val="00D441D3"/>
    <w:rsid w:val="00D45E54"/>
    <w:rsid w:val="00D46C94"/>
    <w:rsid w:val="00D47124"/>
    <w:rsid w:val="00D500E6"/>
    <w:rsid w:val="00D50389"/>
    <w:rsid w:val="00D50B95"/>
    <w:rsid w:val="00D537DE"/>
    <w:rsid w:val="00D5434C"/>
    <w:rsid w:val="00D55A8F"/>
    <w:rsid w:val="00D624C0"/>
    <w:rsid w:val="00D63392"/>
    <w:rsid w:val="00D646ED"/>
    <w:rsid w:val="00D64A58"/>
    <w:rsid w:val="00D64BAE"/>
    <w:rsid w:val="00D65D37"/>
    <w:rsid w:val="00D673C0"/>
    <w:rsid w:val="00D67959"/>
    <w:rsid w:val="00D70CFD"/>
    <w:rsid w:val="00D71D4C"/>
    <w:rsid w:val="00D733CB"/>
    <w:rsid w:val="00D81847"/>
    <w:rsid w:val="00D81AFA"/>
    <w:rsid w:val="00D81E43"/>
    <w:rsid w:val="00D81FB9"/>
    <w:rsid w:val="00D821B0"/>
    <w:rsid w:val="00D825AD"/>
    <w:rsid w:val="00D83337"/>
    <w:rsid w:val="00D85048"/>
    <w:rsid w:val="00D8593D"/>
    <w:rsid w:val="00D86788"/>
    <w:rsid w:val="00D901C9"/>
    <w:rsid w:val="00D903C0"/>
    <w:rsid w:val="00D90DF6"/>
    <w:rsid w:val="00D91F1F"/>
    <w:rsid w:val="00D92BCD"/>
    <w:rsid w:val="00D933CF"/>
    <w:rsid w:val="00D94C99"/>
    <w:rsid w:val="00D959C9"/>
    <w:rsid w:val="00D96A84"/>
    <w:rsid w:val="00DA029E"/>
    <w:rsid w:val="00DA1002"/>
    <w:rsid w:val="00DA2BFB"/>
    <w:rsid w:val="00DA4264"/>
    <w:rsid w:val="00DA5973"/>
    <w:rsid w:val="00DA5C36"/>
    <w:rsid w:val="00DA7514"/>
    <w:rsid w:val="00DA7FA4"/>
    <w:rsid w:val="00DB0412"/>
    <w:rsid w:val="00DB04C7"/>
    <w:rsid w:val="00DB0830"/>
    <w:rsid w:val="00DB1248"/>
    <w:rsid w:val="00DB1982"/>
    <w:rsid w:val="00DB2B68"/>
    <w:rsid w:val="00DB2D79"/>
    <w:rsid w:val="00DB340D"/>
    <w:rsid w:val="00DB3804"/>
    <w:rsid w:val="00DB3BEE"/>
    <w:rsid w:val="00DB3DAB"/>
    <w:rsid w:val="00DB4CE6"/>
    <w:rsid w:val="00DB622F"/>
    <w:rsid w:val="00DB6352"/>
    <w:rsid w:val="00DC0A97"/>
    <w:rsid w:val="00DC216D"/>
    <w:rsid w:val="00DC230C"/>
    <w:rsid w:val="00DC3BB4"/>
    <w:rsid w:val="00DC52D7"/>
    <w:rsid w:val="00DC58AB"/>
    <w:rsid w:val="00DC5E5E"/>
    <w:rsid w:val="00DC6CF9"/>
    <w:rsid w:val="00DC71D3"/>
    <w:rsid w:val="00DD07A0"/>
    <w:rsid w:val="00DD2F50"/>
    <w:rsid w:val="00DD5A28"/>
    <w:rsid w:val="00DE023E"/>
    <w:rsid w:val="00DE060D"/>
    <w:rsid w:val="00DE30AD"/>
    <w:rsid w:val="00DE5E6C"/>
    <w:rsid w:val="00DE749B"/>
    <w:rsid w:val="00DE781C"/>
    <w:rsid w:val="00DE7D57"/>
    <w:rsid w:val="00DF01A9"/>
    <w:rsid w:val="00DF2713"/>
    <w:rsid w:val="00DF344A"/>
    <w:rsid w:val="00DF4FA2"/>
    <w:rsid w:val="00DF4FC7"/>
    <w:rsid w:val="00DF5AE6"/>
    <w:rsid w:val="00DF5CF0"/>
    <w:rsid w:val="00DF5D5B"/>
    <w:rsid w:val="00DF6269"/>
    <w:rsid w:val="00DF7FA2"/>
    <w:rsid w:val="00E04304"/>
    <w:rsid w:val="00E04C9D"/>
    <w:rsid w:val="00E04F94"/>
    <w:rsid w:val="00E067C9"/>
    <w:rsid w:val="00E06981"/>
    <w:rsid w:val="00E10B13"/>
    <w:rsid w:val="00E10C39"/>
    <w:rsid w:val="00E11E74"/>
    <w:rsid w:val="00E11F8B"/>
    <w:rsid w:val="00E134EB"/>
    <w:rsid w:val="00E13B45"/>
    <w:rsid w:val="00E14339"/>
    <w:rsid w:val="00E14AE9"/>
    <w:rsid w:val="00E15304"/>
    <w:rsid w:val="00E15E17"/>
    <w:rsid w:val="00E16706"/>
    <w:rsid w:val="00E16E1D"/>
    <w:rsid w:val="00E16E23"/>
    <w:rsid w:val="00E174AE"/>
    <w:rsid w:val="00E20275"/>
    <w:rsid w:val="00E2105C"/>
    <w:rsid w:val="00E2147C"/>
    <w:rsid w:val="00E226E4"/>
    <w:rsid w:val="00E23B5E"/>
    <w:rsid w:val="00E2549A"/>
    <w:rsid w:val="00E255E1"/>
    <w:rsid w:val="00E25B0C"/>
    <w:rsid w:val="00E25F42"/>
    <w:rsid w:val="00E27C76"/>
    <w:rsid w:val="00E27C80"/>
    <w:rsid w:val="00E27DDF"/>
    <w:rsid w:val="00E30357"/>
    <w:rsid w:val="00E317F0"/>
    <w:rsid w:val="00E34B23"/>
    <w:rsid w:val="00E35CDC"/>
    <w:rsid w:val="00E40313"/>
    <w:rsid w:val="00E4037B"/>
    <w:rsid w:val="00E4087C"/>
    <w:rsid w:val="00E41C16"/>
    <w:rsid w:val="00E43FF2"/>
    <w:rsid w:val="00E50903"/>
    <w:rsid w:val="00E53663"/>
    <w:rsid w:val="00E541ED"/>
    <w:rsid w:val="00E5451E"/>
    <w:rsid w:val="00E55EBE"/>
    <w:rsid w:val="00E56340"/>
    <w:rsid w:val="00E56738"/>
    <w:rsid w:val="00E56EAC"/>
    <w:rsid w:val="00E57537"/>
    <w:rsid w:val="00E620AF"/>
    <w:rsid w:val="00E623DD"/>
    <w:rsid w:val="00E63F01"/>
    <w:rsid w:val="00E66755"/>
    <w:rsid w:val="00E719CC"/>
    <w:rsid w:val="00E72816"/>
    <w:rsid w:val="00E73942"/>
    <w:rsid w:val="00E73B6B"/>
    <w:rsid w:val="00E7497B"/>
    <w:rsid w:val="00E76AFD"/>
    <w:rsid w:val="00E77CA5"/>
    <w:rsid w:val="00E81ACA"/>
    <w:rsid w:val="00E81B03"/>
    <w:rsid w:val="00E84C8E"/>
    <w:rsid w:val="00E855F7"/>
    <w:rsid w:val="00E85737"/>
    <w:rsid w:val="00E86850"/>
    <w:rsid w:val="00E87793"/>
    <w:rsid w:val="00E900CE"/>
    <w:rsid w:val="00E90AC7"/>
    <w:rsid w:val="00E929E3"/>
    <w:rsid w:val="00E933D2"/>
    <w:rsid w:val="00E96E32"/>
    <w:rsid w:val="00EA231D"/>
    <w:rsid w:val="00EA23FE"/>
    <w:rsid w:val="00EA3066"/>
    <w:rsid w:val="00EA3A05"/>
    <w:rsid w:val="00EA3D6A"/>
    <w:rsid w:val="00EA6841"/>
    <w:rsid w:val="00EA69A9"/>
    <w:rsid w:val="00EA6CF5"/>
    <w:rsid w:val="00EA6F2A"/>
    <w:rsid w:val="00EB032D"/>
    <w:rsid w:val="00EB06F3"/>
    <w:rsid w:val="00EB101B"/>
    <w:rsid w:val="00EB4F29"/>
    <w:rsid w:val="00EB5A84"/>
    <w:rsid w:val="00EB6345"/>
    <w:rsid w:val="00EC34E3"/>
    <w:rsid w:val="00EC416A"/>
    <w:rsid w:val="00EC5752"/>
    <w:rsid w:val="00ED0439"/>
    <w:rsid w:val="00ED0CFE"/>
    <w:rsid w:val="00ED1466"/>
    <w:rsid w:val="00ED1A54"/>
    <w:rsid w:val="00ED1F12"/>
    <w:rsid w:val="00ED35D6"/>
    <w:rsid w:val="00ED3CCF"/>
    <w:rsid w:val="00ED5188"/>
    <w:rsid w:val="00ED56B5"/>
    <w:rsid w:val="00ED65A2"/>
    <w:rsid w:val="00ED6DB4"/>
    <w:rsid w:val="00EE1370"/>
    <w:rsid w:val="00EE1E2A"/>
    <w:rsid w:val="00EE2D0C"/>
    <w:rsid w:val="00EE40DB"/>
    <w:rsid w:val="00EE543E"/>
    <w:rsid w:val="00EE5AE3"/>
    <w:rsid w:val="00EE5C7E"/>
    <w:rsid w:val="00EE6D4E"/>
    <w:rsid w:val="00EE75E5"/>
    <w:rsid w:val="00EF04EA"/>
    <w:rsid w:val="00EF0B67"/>
    <w:rsid w:val="00EF138D"/>
    <w:rsid w:val="00EF660A"/>
    <w:rsid w:val="00EF7D27"/>
    <w:rsid w:val="00F00B2A"/>
    <w:rsid w:val="00F028E9"/>
    <w:rsid w:val="00F031EF"/>
    <w:rsid w:val="00F04987"/>
    <w:rsid w:val="00F04CF5"/>
    <w:rsid w:val="00F04FC9"/>
    <w:rsid w:val="00F051C4"/>
    <w:rsid w:val="00F10F52"/>
    <w:rsid w:val="00F112A6"/>
    <w:rsid w:val="00F12B4F"/>
    <w:rsid w:val="00F1370A"/>
    <w:rsid w:val="00F149B7"/>
    <w:rsid w:val="00F163F4"/>
    <w:rsid w:val="00F206EA"/>
    <w:rsid w:val="00F20A25"/>
    <w:rsid w:val="00F220E3"/>
    <w:rsid w:val="00F224BA"/>
    <w:rsid w:val="00F228D9"/>
    <w:rsid w:val="00F25A13"/>
    <w:rsid w:val="00F265BB"/>
    <w:rsid w:val="00F2702C"/>
    <w:rsid w:val="00F309E3"/>
    <w:rsid w:val="00F31164"/>
    <w:rsid w:val="00F36CB1"/>
    <w:rsid w:val="00F37436"/>
    <w:rsid w:val="00F37702"/>
    <w:rsid w:val="00F37BD9"/>
    <w:rsid w:val="00F37DEF"/>
    <w:rsid w:val="00F40B54"/>
    <w:rsid w:val="00F40B92"/>
    <w:rsid w:val="00F41194"/>
    <w:rsid w:val="00F419E9"/>
    <w:rsid w:val="00F4235E"/>
    <w:rsid w:val="00F434CE"/>
    <w:rsid w:val="00F438D8"/>
    <w:rsid w:val="00F44CE5"/>
    <w:rsid w:val="00F46241"/>
    <w:rsid w:val="00F46441"/>
    <w:rsid w:val="00F47169"/>
    <w:rsid w:val="00F47874"/>
    <w:rsid w:val="00F5191F"/>
    <w:rsid w:val="00F52306"/>
    <w:rsid w:val="00F53A5D"/>
    <w:rsid w:val="00F547ED"/>
    <w:rsid w:val="00F55A31"/>
    <w:rsid w:val="00F562DB"/>
    <w:rsid w:val="00F60478"/>
    <w:rsid w:val="00F62751"/>
    <w:rsid w:val="00F6362B"/>
    <w:rsid w:val="00F640E2"/>
    <w:rsid w:val="00F64DFF"/>
    <w:rsid w:val="00F664A4"/>
    <w:rsid w:val="00F66BA2"/>
    <w:rsid w:val="00F66D59"/>
    <w:rsid w:val="00F700A5"/>
    <w:rsid w:val="00F71850"/>
    <w:rsid w:val="00F72366"/>
    <w:rsid w:val="00F73044"/>
    <w:rsid w:val="00F73546"/>
    <w:rsid w:val="00F7382A"/>
    <w:rsid w:val="00F7420C"/>
    <w:rsid w:val="00F7510D"/>
    <w:rsid w:val="00F7599E"/>
    <w:rsid w:val="00F7611F"/>
    <w:rsid w:val="00F763F8"/>
    <w:rsid w:val="00F80427"/>
    <w:rsid w:val="00F80B33"/>
    <w:rsid w:val="00F82AD7"/>
    <w:rsid w:val="00F83738"/>
    <w:rsid w:val="00F85A9A"/>
    <w:rsid w:val="00F86D8C"/>
    <w:rsid w:val="00F86FA7"/>
    <w:rsid w:val="00F875CB"/>
    <w:rsid w:val="00F904E6"/>
    <w:rsid w:val="00F92715"/>
    <w:rsid w:val="00F9276E"/>
    <w:rsid w:val="00F92BAA"/>
    <w:rsid w:val="00F9462A"/>
    <w:rsid w:val="00F95054"/>
    <w:rsid w:val="00F96094"/>
    <w:rsid w:val="00F96907"/>
    <w:rsid w:val="00F96DC2"/>
    <w:rsid w:val="00F96E6C"/>
    <w:rsid w:val="00F97D31"/>
    <w:rsid w:val="00F97DB2"/>
    <w:rsid w:val="00FA00A4"/>
    <w:rsid w:val="00FA0C0C"/>
    <w:rsid w:val="00FA1D83"/>
    <w:rsid w:val="00FA2476"/>
    <w:rsid w:val="00FA2579"/>
    <w:rsid w:val="00FA28CC"/>
    <w:rsid w:val="00FA2B5A"/>
    <w:rsid w:val="00FA584F"/>
    <w:rsid w:val="00FA5C1E"/>
    <w:rsid w:val="00FA5F84"/>
    <w:rsid w:val="00FA7E78"/>
    <w:rsid w:val="00FA7F05"/>
    <w:rsid w:val="00FB0D69"/>
    <w:rsid w:val="00FB166B"/>
    <w:rsid w:val="00FB24B7"/>
    <w:rsid w:val="00FB3A0B"/>
    <w:rsid w:val="00FB403C"/>
    <w:rsid w:val="00FB433C"/>
    <w:rsid w:val="00FB4374"/>
    <w:rsid w:val="00FB493A"/>
    <w:rsid w:val="00FB518A"/>
    <w:rsid w:val="00FB6021"/>
    <w:rsid w:val="00FB680A"/>
    <w:rsid w:val="00FB6FFA"/>
    <w:rsid w:val="00FC1549"/>
    <w:rsid w:val="00FC19E0"/>
    <w:rsid w:val="00FC2243"/>
    <w:rsid w:val="00FC2511"/>
    <w:rsid w:val="00FC46D6"/>
    <w:rsid w:val="00FC5123"/>
    <w:rsid w:val="00FC6F4A"/>
    <w:rsid w:val="00FC6F7B"/>
    <w:rsid w:val="00FD0D95"/>
    <w:rsid w:val="00FD1867"/>
    <w:rsid w:val="00FD2153"/>
    <w:rsid w:val="00FD2AEB"/>
    <w:rsid w:val="00FD4900"/>
    <w:rsid w:val="00FD61DC"/>
    <w:rsid w:val="00FD6A05"/>
    <w:rsid w:val="00FE1B0D"/>
    <w:rsid w:val="00FE38C5"/>
    <w:rsid w:val="00FE5A05"/>
    <w:rsid w:val="00FF03F3"/>
    <w:rsid w:val="00FF3021"/>
    <w:rsid w:val="00FF340A"/>
    <w:rsid w:val="00FF5879"/>
    <w:rsid w:val="00FF60A0"/>
    <w:rsid w:val="00FF6219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0553B"/>
  <w15:docId w15:val="{4B03707A-7F7E-49EB-BC9E-D5E4795D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GB" w:eastAsia="zh-CN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0054"/>
  </w:style>
  <w:style w:type="paragraph" w:styleId="berschrift1">
    <w:name w:val="heading 1"/>
    <w:basedOn w:val="Standard"/>
    <w:next w:val="Standard"/>
    <w:link w:val="berschrift1Zchn"/>
    <w:uiPriority w:val="9"/>
    <w:qFormat/>
    <w:rsid w:val="0046005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77697A" w:themeColor="accent6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6005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77697A" w:themeColor="accent6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B77"/>
    <w:pPr>
      <w:keepNext/>
      <w:keepLines/>
      <w:spacing w:before="80" w:line="240" w:lineRule="auto"/>
      <w:outlineLvl w:val="2"/>
    </w:pPr>
    <w:rPr>
      <w:rFonts w:asciiTheme="majorHAnsi" w:eastAsiaTheme="majorEastAsia" w:hAnsiTheme="majorHAnsi" w:cstheme="majorBidi"/>
      <w:b/>
      <w:color w:val="77697A" w:themeColor="accent6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6005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9D90A0" w:themeColor="accent6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600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9D90A0" w:themeColor="accent6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600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9D90A0" w:themeColor="accent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600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9D90A0" w:themeColor="accent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600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9D90A0" w:themeColor="accent6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600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9D90A0" w:themeColor="accent6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F660A"/>
    <w:pPr>
      <w:tabs>
        <w:tab w:val="center" w:pos="4513"/>
        <w:tab w:val="right" w:pos="9026"/>
      </w:tabs>
      <w:spacing w:after="0" w:line="240" w:lineRule="auto"/>
    </w:pPr>
    <w:rPr>
      <w:rFonts w:eastAsia="Calibr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EF660A"/>
    <w:rPr>
      <w:rFonts w:eastAsia="Calibri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F66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F660A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F660A"/>
    <w:rPr>
      <w:rFonts w:eastAsia="Calibri"/>
      <w:sz w:val="20"/>
      <w:szCs w:val="20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F660A"/>
    <w:pPr>
      <w:tabs>
        <w:tab w:val="center" w:pos="4513"/>
        <w:tab w:val="right" w:pos="9026"/>
      </w:tabs>
      <w:spacing w:after="0" w:line="240" w:lineRule="auto"/>
    </w:pPr>
    <w:rPr>
      <w:rFonts w:eastAsia="Calibr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F660A"/>
    <w:rPr>
      <w:rFonts w:eastAsia="Calibri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6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660A"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unhideWhenUsed/>
    <w:rsid w:val="00C54E21"/>
    <w:pPr>
      <w:spacing w:after="0" w:line="240" w:lineRule="auto"/>
    </w:pPr>
    <w:rPr>
      <w:rFonts w:ascii="Calibri" w:hAnsi="Calibri"/>
    </w:rPr>
  </w:style>
  <w:style w:type="character" w:customStyle="1" w:styleId="NurTextZchn">
    <w:name w:val="Nur Text Zchn"/>
    <w:basedOn w:val="Absatz-Standardschriftart"/>
    <w:link w:val="NurText"/>
    <w:uiPriority w:val="99"/>
    <w:rsid w:val="00C54E21"/>
    <w:rPr>
      <w:rFonts w:ascii="Calibri" w:hAnsi="Calibri"/>
      <w:szCs w:val="21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4E21"/>
    <w:rPr>
      <w:rFonts w:eastAsiaTheme="minorEastAsia"/>
      <w:b/>
      <w:bCs/>
      <w:lang w:eastAsia="zh-CN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4E21"/>
    <w:rPr>
      <w:rFonts w:eastAsia="Calibri"/>
      <w:b/>
      <w:bCs/>
      <w:sz w:val="20"/>
      <w:szCs w:val="20"/>
      <w:lang w:eastAsia="en-US"/>
    </w:rPr>
  </w:style>
  <w:style w:type="paragraph" w:styleId="Listenabsatz">
    <w:name w:val="List Paragraph"/>
    <w:basedOn w:val="Standard"/>
    <w:uiPriority w:val="34"/>
    <w:qFormat/>
    <w:rsid w:val="0092508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93811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60054"/>
    <w:rPr>
      <w:rFonts w:asciiTheme="majorHAnsi" w:eastAsiaTheme="majorEastAsia" w:hAnsiTheme="majorHAnsi" w:cstheme="majorBidi"/>
      <w:color w:val="77697A" w:themeColor="accent6" w:themeShade="BF"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60054"/>
    <w:rPr>
      <w:rFonts w:asciiTheme="majorHAnsi" w:eastAsiaTheme="majorEastAsia" w:hAnsiTheme="majorHAnsi" w:cstheme="majorBidi"/>
      <w:color w:val="77697A" w:themeColor="accent6" w:themeShade="BF"/>
      <w:sz w:val="40"/>
      <w:szCs w:val="4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3B77"/>
    <w:rPr>
      <w:rFonts w:asciiTheme="majorHAnsi" w:eastAsiaTheme="majorEastAsia" w:hAnsiTheme="majorHAnsi" w:cstheme="majorBidi"/>
      <w:b/>
      <w:color w:val="77697A" w:themeColor="accent6" w:themeShade="BF"/>
      <w:sz w:val="24"/>
      <w:szCs w:val="24"/>
    </w:rPr>
  </w:style>
  <w:style w:type="paragraph" w:styleId="berarbeitung">
    <w:name w:val="Revision"/>
    <w:hidden/>
    <w:uiPriority w:val="99"/>
    <w:semiHidden/>
    <w:rsid w:val="00F37BD9"/>
    <w:pPr>
      <w:spacing w:after="0" w:line="240" w:lineRule="auto"/>
    </w:p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E90AC7"/>
    <w:rPr>
      <w:color w:val="808080"/>
      <w:shd w:val="clear" w:color="auto" w:fill="E6E6E6"/>
    </w:rPr>
  </w:style>
  <w:style w:type="paragraph" w:customStyle="1" w:styleId="Default">
    <w:name w:val="Default"/>
    <w:rsid w:val="006457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AT"/>
    </w:rPr>
  </w:style>
  <w:style w:type="paragraph" w:styleId="Funotentext">
    <w:name w:val="footnote text"/>
    <w:aliases w:val="Geneva 9,Font: Geneva 9,Boston 10,f,otnote Text,Footnote,ft,single space,footnote text,Footnote Text Char1,Footnote Text Char Char,Footnote Text Char1 Char Char,Footnote Text Char Char Char Char,Char Char Char Char Char,fn,A,Fußnote,f1,Re"/>
    <w:basedOn w:val="Standard"/>
    <w:link w:val="FunotentextZchn"/>
    <w:uiPriority w:val="99"/>
    <w:unhideWhenUsed/>
    <w:qFormat/>
    <w:rsid w:val="00A92E1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aliases w:val="Geneva 9 Zchn,Font: Geneva 9 Zchn,Boston 10 Zchn,f Zchn,otnote Text Zchn,Footnote Zchn,ft Zchn,single space Zchn,footnote text Zchn,Footnote Text Char1 Zchn,Footnote Text Char Char Zchn,Footnote Text Char1 Char Char Zchn,fn Zchn,A Zchn"/>
    <w:basedOn w:val="Absatz-Standardschriftart"/>
    <w:link w:val="Funotentext"/>
    <w:uiPriority w:val="99"/>
    <w:rsid w:val="00A92E12"/>
    <w:rPr>
      <w:sz w:val="20"/>
      <w:szCs w:val="20"/>
    </w:rPr>
  </w:style>
  <w:style w:type="character" w:styleId="Funotenzeichen">
    <w:name w:val="footnote reference"/>
    <w:aliases w:val="16 Point,Superscript 6 Point,Superscript 6 Point + 11 pt,ftref,BVI fnr,BVI fnr Car Car,BVI fnr Car,BVI fnr Car Car Car Car,Footnote text,Footnote Reference Char Char Char, BVI fnr, BVI fnr Car Car, BVI fnr Car Car Car Car,ftref Char"/>
    <w:basedOn w:val="Absatz-Standardschriftart"/>
    <w:link w:val="CharCharCharCharCarChar"/>
    <w:uiPriority w:val="99"/>
    <w:unhideWhenUsed/>
    <w:qFormat/>
    <w:rsid w:val="00A92E12"/>
    <w:rPr>
      <w:vertAlign w:val="superscrip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60054"/>
    <w:rPr>
      <w:rFonts w:asciiTheme="majorHAnsi" w:eastAsiaTheme="majorEastAsia" w:hAnsiTheme="majorHAnsi" w:cstheme="majorBidi"/>
      <w:color w:val="9D90A0" w:themeColor="accent6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60054"/>
    <w:rPr>
      <w:rFonts w:asciiTheme="majorHAnsi" w:eastAsiaTheme="majorEastAsia" w:hAnsiTheme="majorHAnsi" w:cstheme="majorBidi"/>
      <w:i/>
      <w:iCs/>
      <w:color w:val="9D90A0" w:themeColor="accent6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60054"/>
    <w:rPr>
      <w:rFonts w:asciiTheme="majorHAnsi" w:eastAsiaTheme="majorEastAsia" w:hAnsiTheme="majorHAnsi" w:cstheme="majorBidi"/>
      <w:color w:val="9D90A0" w:themeColor="accent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60054"/>
    <w:rPr>
      <w:rFonts w:asciiTheme="majorHAnsi" w:eastAsiaTheme="majorEastAsia" w:hAnsiTheme="majorHAnsi" w:cstheme="majorBidi"/>
      <w:b/>
      <w:bCs/>
      <w:color w:val="9D90A0" w:themeColor="accent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60054"/>
    <w:rPr>
      <w:rFonts w:asciiTheme="majorHAnsi" w:eastAsiaTheme="majorEastAsia" w:hAnsiTheme="majorHAnsi" w:cstheme="majorBidi"/>
      <w:b/>
      <w:bCs/>
      <w:i/>
      <w:iCs/>
      <w:color w:val="9D90A0" w:themeColor="accent6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60054"/>
    <w:rPr>
      <w:rFonts w:asciiTheme="majorHAnsi" w:eastAsiaTheme="majorEastAsia" w:hAnsiTheme="majorHAnsi" w:cstheme="majorBidi"/>
      <w:i/>
      <w:iCs/>
      <w:color w:val="9D90A0" w:themeColor="accent6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60054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el">
    <w:name w:val="Title"/>
    <w:basedOn w:val="Standard"/>
    <w:next w:val="Standard"/>
    <w:link w:val="TitelZchn"/>
    <w:uiPriority w:val="10"/>
    <w:qFormat/>
    <w:rsid w:val="004600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elZchn">
    <w:name w:val="Titel Zchn"/>
    <w:basedOn w:val="Absatz-Standardschriftart"/>
    <w:link w:val="Titel"/>
    <w:uiPriority w:val="10"/>
    <w:rsid w:val="0046005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600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60054"/>
    <w:rPr>
      <w:rFonts w:asciiTheme="majorHAnsi" w:eastAsiaTheme="majorEastAsia" w:hAnsiTheme="majorHAnsi" w:cstheme="majorBidi"/>
      <w:sz w:val="30"/>
      <w:szCs w:val="30"/>
    </w:rPr>
  </w:style>
  <w:style w:type="character" w:styleId="Fett">
    <w:name w:val="Strong"/>
    <w:basedOn w:val="Absatz-Standardschriftart"/>
    <w:uiPriority w:val="22"/>
    <w:qFormat/>
    <w:rsid w:val="00460054"/>
    <w:rPr>
      <w:b/>
      <w:bCs/>
    </w:rPr>
  </w:style>
  <w:style w:type="character" w:styleId="Hervorhebung">
    <w:name w:val="Emphasis"/>
    <w:basedOn w:val="Absatz-Standardschriftart"/>
    <w:uiPriority w:val="20"/>
    <w:qFormat/>
    <w:rsid w:val="00460054"/>
    <w:rPr>
      <w:i/>
      <w:iCs/>
      <w:color w:val="9D90A0" w:themeColor="accent6"/>
    </w:rPr>
  </w:style>
  <w:style w:type="paragraph" w:styleId="KeinLeerraum">
    <w:name w:val="No Spacing"/>
    <w:uiPriority w:val="1"/>
    <w:qFormat/>
    <w:rsid w:val="00460054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46005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ZitatZchn">
    <w:name w:val="Zitat Zchn"/>
    <w:basedOn w:val="Absatz-Standardschriftart"/>
    <w:link w:val="Zitat"/>
    <w:uiPriority w:val="29"/>
    <w:rsid w:val="00460054"/>
    <w:rPr>
      <w:i/>
      <w:iCs/>
      <w:color w:val="262626" w:themeColor="text1" w:themeTint="D9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6005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9D90A0" w:themeColor="accent6"/>
      <w:sz w:val="32"/>
      <w:szCs w:val="3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60054"/>
    <w:rPr>
      <w:rFonts w:asciiTheme="majorHAnsi" w:eastAsiaTheme="majorEastAsia" w:hAnsiTheme="majorHAnsi" w:cstheme="majorBidi"/>
      <w:i/>
      <w:iCs/>
      <w:color w:val="9D90A0" w:themeColor="accent6"/>
      <w:sz w:val="32"/>
      <w:szCs w:val="32"/>
    </w:rPr>
  </w:style>
  <w:style w:type="character" w:styleId="SchwacheHervorhebung">
    <w:name w:val="Subtle Emphasis"/>
    <w:basedOn w:val="Absatz-Standardschriftart"/>
    <w:uiPriority w:val="19"/>
    <w:qFormat/>
    <w:rsid w:val="00460054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460054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460054"/>
    <w:rPr>
      <w:smallCaps/>
      <w:color w:val="595959" w:themeColor="text1" w:themeTint="A6"/>
    </w:rPr>
  </w:style>
  <w:style w:type="character" w:styleId="IntensiverVerweis">
    <w:name w:val="Intense Reference"/>
    <w:basedOn w:val="Absatz-Standardschriftart"/>
    <w:uiPriority w:val="32"/>
    <w:qFormat/>
    <w:rsid w:val="00460054"/>
    <w:rPr>
      <w:b/>
      <w:bCs/>
      <w:smallCaps/>
      <w:color w:val="9D90A0" w:themeColor="accent6"/>
    </w:rPr>
  </w:style>
  <w:style w:type="character" w:styleId="Buchtitel">
    <w:name w:val="Book Title"/>
    <w:basedOn w:val="Absatz-Standardschriftart"/>
    <w:uiPriority w:val="33"/>
    <w:qFormat/>
    <w:rsid w:val="00460054"/>
    <w:rPr>
      <w:b/>
      <w:bCs/>
      <w:caps w:val="0"/>
      <w:smallCaps/>
      <w:spacing w:val="7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60054"/>
    <w:pPr>
      <w:outlineLvl w:val="9"/>
    </w:pPr>
  </w:style>
  <w:style w:type="character" w:customStyle="1" w:styleId="apple-converted-space">
    <w:name w:val="apple-converted-space"/>
    <w:basedOn w:val="Absatz-Standardschriftart"/>
    <w:rsid w:val="004C2046"/>
  </w:style>
  <w:style w:type="paragraph" w:styleId="StandardWeb">
    <w:name w:val="Normal (Web)"/>
    <w:basedOn w:val="Standard"/>
    <w:uiPriority w:val="99"/>
    <w:semiHidden/>
    <w:unhideWhenUsed/>
    <w:rsid w:val="001E4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umberedpara">
    <w:name w:val="Numbered para"/>
    <w:basedOn w:val="Standard"/>
    <w:link w:val="NumberedparaChar"/>
    <w:uiPriority w:val="99"/>
    <w:qFormat/>
    <w:rsid w:val="0047234A"/>
    <w:pPr>
      <w:numPr>
        <w:numId w:val="2"/>
      </w:numPr>
      <w:autoSpaceDE w:val="0"/>
      <w:autoSpaceDN w:val="0"/>
      <w:adjustRightInd w:val="0"/>
      <w:spacing w:before="120" w:after="120" w:line="240" w:lineRule="auto"/>
    </w:pPr>
    <w:rPr>
      <w:rFonts w:ascii="Calibri" w:hAnsi="Calibri" w:cs="Calibri"/>
      <w:sz w:val="20"/>
      <w:szCs w:val="22"/>
      <w:lang w:val="en-US" w:eastAsia="en-US" w:bidi="en-US"/>
    </w:rPr>
  </w:style>
  <w:style w:type="character" w:customStyle="1" w:styleId="NumberedparaChar">
    <w:name w:val="Numbered para Char"/>
    <w:link w:val="Numberedpara"/>
    <w:uiPriority w:val="99"/>
    <w:rsid w:val="0047234A"/>
    <w:rPr>
      <w:rFonts w:ascii="Calibri" w:hAnsi="Calibri" w:cs="Calibri"/>
      <w:sz w:val="20"/>
      <w:szCs w:val="22"/>
      <w:lang w:val="en-US" w:eastAsia="en-US" w:bidi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F587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C674A"/>
    <w:rPr>
      <w:color w:val="3EBBF0" w:themeColor="followedHyperlink"/>
      <w:u w:val="single"/>
    </w:rPr>
  </w:style>
  <w:style w:type="paragraph" w:customStyle="1" w:styleId="CharCharCharCharCarChar">
    <w:name w:val="Char Char Char Char Car Char"/>
    <w:aliases w:val="Char Char Char Char Car Char Char1 Char Char Char Char1 Char,Char Char Char1 Char Char Char Char1 Char,Char Char Char Char Car Char Char1 Char Char"/>
    <w:basedOn w:val="Standard"/>
    <w:next w:val="Standard"/>
    <w:link w:val="Funotenzeichen"/>
    <w:uiPriority w:val="99"/>
    <w:rsid w:val="00B86B02"/>
    <w:pPr>
      <w:spacing w:after="160" w:line="240" w:lineRule="exact"/>
      <w:jc w:val="both"/>
    </w:pPr>
    <w:rPr>
      <w:vertAlign w:val="superscript"/>
    </w:rPr>
  </w:style>
  <w:style w:type="table" w:styleId="Tabellenraster">
    <w:name w:val="Table Grid"/>
    <w:basedOn w:val="NormaleTabelle"/>
    <w:uiPriority w:val="39"/>
    <w:rsid w:val="00B26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451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4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eadapt.org/knowledge-base/adaptation-in-mountain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daptationataltitude.org/adaptation-at-altitude" TargetMode="External"/><Relationship Id="rId2" Type="http://schemas.openxmlformats.org/officeDocument/2006/relationships/hyperlink" Target="http://www.carpathianconvention.org/tl_files/carpathiancon/Downloads/03%20Meetings%20and%20Events/Working%20Groups/Adaptation%20to%20Climate%20Change/7%20WG%20CLIMATE%20CHANGE/iPreliminary_ideas_for_collaboration_with_other_WGs_Annex%202_26062020.pdf" TargetMode="External"/><Relationship Id="rId1" Type="http://schemas.openxmlformats.org/officeDocument/2006/relationships/hyperlink" Target="https://adaptationataltitude.org/adaptation-at-altitu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45D4D8F9DD043ACE15E43F8DA57F9" ma:contentTypeVersion="13" ma:contentTypeDescription="Create a new document." ma:contentTypeScope="" ma:versionID="f49667071fda6ef02ad22bc33c21a825">
  <xsd:schema xmlns:xsd="http://www.w3.org/2001/XMLSchema" xmlns:xs="http://www.w3.org/2001/XMLSchema" xmlns:p="http://schemas.microsoft.com/office/2006/metadata/properties" xmlns:ns3="3acfb4e8-ac93-4331-83f5-702ac2a1c841" xmlns:ns4="8fdcdf2f-45f8-45c5-abf0-d3f82f075e6e" targetNamespace="http://schemas.microsoft.com/office/2006/metadata/properties" ma:root="true" ma:fieldsID="e072862c89451cf09a6bf01be8a15f5c" ns3:_="" ns4:_="">
    <xsd:import namespace="3acfb4e8-ac93-4331-83f5-702ac2a1c841"/>
    <xsd:import namespace="8fdcdf2f-45f8-45c5-abf0-d3f82f075e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fb4e8-ac93-4331-83f5-702ac2a1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cdf2f-45f8-45c5-abf0-d3f82f075e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738A9B-16DB-4D96-93D0-BB214B472F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D4B4D-45FE-4DF0-8413-5D638A2CF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fb4e8-ac93-4331-83f5-702ac2a1c841"/>
    <ds:schemaRef ds:uri="8fdcdf2f-45f8-45c5-abf0-d3f82f075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505AED-01E9-4C11-881C-E15E69518D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06313D-2116-4911-8586-B603328F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2844</Words>
  <Characters>17919</Characters>
  <Application>Microsoft Office Word</Application>
  <DocSecurity>0</DocSecurity>
  <Lines>149</Lines>
  <Paragraphs>41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Kuras</dc:creator>
  <cp:lastModifiedBy>Sabine McCallum</cp:lastModifiedBy>
  <cp:revision>20</cp:revision>
  <dcterms:created xsi:type="dcterms:W3CDTF">2020-10-28T08:58:00Z</dcterms:created>
  <dcterms:modified xsi:type="dcterms:W3CDTF">2020-10-28T09:19:00Z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0x01010077545D4D8F9DD043ACE15E43F8DA57F9</vt:lpwstr>
  </property>
</Properties>
</file>